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5449" w14:textId="393E233E" w:rsidR="00775029" w:rsidRPr="00EF343D" w:rsidRDefault="00775029" w:rsidP="00E81B91">
      <w:pPr>
        <w:pStyle w:val="Header"/>
        <w:rPr>
          <w:rFonts w:ascii="Gill Sans MT" w:hAnsi="Gill Sans MT"/>
          <w:b/>
          <w:sz w:val="20"/>
          <w:szCs w:val="20"/>
          <w:u w:val="single"/>
        </w:rPr>
      </w:pPr>
      <w:r w:rsidRPr="00EF343D">
        <w:rPr>
          <w:rFonts w:ascii="Gill Sans MT" w:hAnsi="Gill Sans MT"/>
          <w:b/>
          <w:sz w:val="20"/>
          <w:szCs w:val="20"/>
          <w:u w:val="single"/>
        </w:rPr>
        <w:t xml:space="preserve">Job Description </w:t>
      </w:r>
    </w:p>
    <w:p w14:paraId="0B82F002" w14:textId="77777777" w:rsidR="00775029" w:rsidRPr="00EF343D" w:rsidRDefault="00775029" w:rsidP="00E81B91">
      <w:pPr>
        <w:pStyle w:val="Header"/>
        <w:rPr>
          <w:rFonts w:ascii="Gill Sans MT" w:hAnsi="Gill Sans MT"/>
          <w:b/>
          <w:sz w:val="20"/>
          <w:szCs w:val="20"/>
        </w:rPr>
      </w:pPr>
    </w:p>
    <w:p w14:paraId="350BB4BC" w14:textId="59BBCA74" w:rsidR="00E81B91" w:rsidRPr="00EF343D" w:rsidRDefault="00EF64C2" w:rsidP="00E81B91">
      <w:pPr>
        <w:pStyle w:val="Header"/>
        <w:rPr>
          <w:rFonts w:ascii="Gill Sans MT" w:hAnsi="Gill Sans MT"/>
          <w:b/>
          <w:sz w:val="20"/>
          <w:szCs w:val="20"/>
        </w:rPr>
      </w:pPr>
      <w:r w:rsidRPr="00EF343D">
        <w:rPr>
          <w:rFonts w:ascii="Gill Sans MT" w:hAnsi="Gill Sans MT"/>
          <w:b/>
          <w:sz w:val="20"/>
          <w:szCs w:val="20"/>
        </w:rPr>
        <w:t>Position Number: MSMS 2023-013</w:t>
      </w:r>
    </w:p>
    <w:p w14:paraId="181E3236" w14:textId="77777777" w:rsidR="00775029" w:rsidRPr="00EF343D" w:rsidRDefault="00775029" w:rsidP="00E81B91">
      <w:pPr>
        <w:pStyle w:val="Header"/>
        <w:rPr>
          <w:rFonts w:ascii="Gill Sans MT" w:hAnsi="Gill Sans MT"/>
          <w:b/>
          <w:sz w:val="20"/>
          <w:szCs w:val="20"/>
        </w:rPr>
      </w:pPr>
    </w:p>
    <w:p w14:paraId="1D2170E2" w14:textId="62BBAE53" w:rsidR="00E81B91" w:rsidRPr="00EF343D" w:rsidRDefault="00E81B91" w:rsidP="00E81B91">
      <w:pPr>
        <w:pStyle w:val="Header"/>
        <w:rPr>
          <w:rFonts w:ascii="Gill Sans MT" w:hAnsi="Gill Sans MT"/>
          <w:b/>
          <w:sz w:val="20"/>
          <w:szCs w:val="20"/>
        </w:rPr>
      </w:pPr>
      <w:r w:rsidRPr="00EF343D">
        <w:rPr>
          <w:rFonts w:ascii="Gill Sans MT" w:hAnsi="Gill Sans MT"/>
          <w:b/>
          <w:sz w:val="20"/>
          <w:szCs w:val="20"/>
        </w:rPr>
        <w:t xml:space="preserve">Location: </w:t>
      </w:r>
      <w:r w:rsidR="00F1066A" w:rsidRPr="00EF343D">
        <w:rPr>
          <w:rFonts w:ascii="Gill Sans MT" w:hAnsi="Gill Sans MT"/>
          <w:b/>
          <w:sz w:val="20"/>
          <w:szCs w:val="20"/>
        </w:rPr>
        <w:t>Atlanta, GA</w:t>
      </w:r>
    </w:p>
    <w:p w14:paraId="26F446C0" w14:textId="77777777" w:rsidR="005D6DA6" w:rsidRPr="00EF343D" w:rsidRDefault="005D6DA6" w:rsidP="00E81B91">
      <w:pPr>
        <w:pStyle w:val="Header"/>
        <w:rPr>
          <w:rFonts w:ascii="Gill Sans MT" w:hAnsi="Gill Sans MT"/>
          <w:b/>
          <w:sz w:val="20"/>
          <w:szCs w:val="20"/>
        </w:rPr>
      </w:pPr>
    </w:p>
    <w:tbl>
      <w:tblPr>
        <w:tblStyle w:val="TableGrid"/>
        <w:tblW w:w="0" w:type="auto"/>
        <w:tblLook w:val="04A0" w:firstRow="1" w:lastRow="0" w:firstColumn="1" w:lastColumn="0" w:noHBand="0" w:noVBand="1"/>
      </w:tblPr>
      <w:tblGrid>
        <w:gridCol w:w="4508"/>
        <w:gridCol w:w="4508"/>
      </w:tblGrid>
      <w:tr w:rsidR="00E81B91" w:rsidRPr="00EF343D" w14:paraId="1D717A5C" w14:textId="77777777" w:rsidTr="00E81B91">
        <w:tc>
          <w:tcPr>
            <w:tcW w:w="4508" w:type="dxa"/>
          </w:tcPr>
          <w:p w14:paraId="0BC2DCD0" w14:textId="77777777" w:rsidR="005D6DA6" w:rsidRPr="00EF343D" w:rsidRDefault="00E81B91">
            <w:pPr>
              <w:rPr>
                <w:rFonts w:ascii="Gill Sans MT" w:hAnsi="Gill Sans MT"/>
                <w:sz w:val="20"/>
                <w:szCs w:val="20"/>
              </w:rPr>
            </w:pPr>
            <w:r w:rsidRPr="00EF343D">
              <w:rPr>
                <w:rFonts w:ascii="Gill Sans MT" w:hAnsi="Gill Sans MT"/>
                <w:b/>
                <w:sz w:val="20"/>
                <w:szCs w:val="20"/>
              </w:rPr>
              <w:t>Business Area:</w:t>
            </w:r>
            <w:r w:rsidR="008E0C54" w:rsidRPr="00EF343D">
              <w:rPr>
                <w:rFonts w:ascii="Gill Sans MT" w:hAnsi="Gill Sans MT"/>
                <w:sz w:val="20"/>
                <w:szCs w:val="20"/>
              </w:rPr>
              <w:t xml:space="preserve"> </w:t>
            </w:r>
            <w:r w:rsidR="00F1066A" w:rsidRPr="00EF343D">
              <w:rPr>
                <w:rFonts w:ascii="Gill Sans MT" w:hAnsi="Gill Sans MT"/>
                <w:sz w:val="20"/>
                <w:szCs w:val="20"/>
              </w:rPr>
              <w:t>Asset Management Services (AMS)</w:t>
            </w:r>
          </w:p>
          <w:p w14:paraId="59FA70FC" w14:textId="7A222A6F" w:rsidR="00F1066A" w:rsidRPr="00EF343D" w:rsidRDefault="00F1066A">
            <w:pPr>
              <w:rPr>
                <w:rFonts w:ascii="Gill Sans MT" w:hAnsi="Gill Sans MT"/>
                <w:sz w:val="20"/>
                <w:szCs w:val="20"/>
              </w:rPr>
            </w:pPr>
          </w:p>
        </w:tc>
        <w:tc>
          <w:tcPr>
            <w:tcW w:w="4508" w:type="dxa"/>
          </w:tcPr>
          <w:p w14:paraId="77CD6390" w14:textId="215CF51A" w:rsidR="00E81B91" w:rsidRPr="00EF343D" w:rsidRDefault="00E81B91" w:rsidP="005D6DA6">
            <w:pPr>
              <w:spacing w:before="120"/>
              <w:rPr>
                <w:rFonts w:ascii="Gill Sans MT" w:hAnsi="Gill Sans MT"/>
                <w:b/>
                <w:sz w:val="20"/>
                <w:szCs w:val="20"/>
              </w:rPr>
            </w:pPr>
            <w:r w:rsidRPr="00EF343D">
              <w:rPr>
                <w:rFonts w:ascii="Gill Sans MT" w:hAnsi="Gill Sans MT"/>
                <w:b/>
                <w:sz w:val="20"/>
                <w:szCs w:val="20"/>
              </w:rPr>
              <w:t>Review Date:</w:t>
            </w:r>
            <w:r w:rsidR="00245E2D" w:rsidRPr="00EF343D">
              <w:rPr>
                <w:rFonts w:ascii="Gill Sans MT" w:hAnsi="Gill Sans MT"/>
                <w:b/>
                <w:sz w:val="20"/>
                <w:szCs w:val="20"/>
              </w:rPr>
              <w:t xml:space="preserve"> </w:t>
            </w:r>
            <w:r w:rsidR="00EF64C2" w:rsidRPr="00EF343D">
              <w:rPr>
                <w:rFonts w:ascii="Gill Sans MT" w:hAnsi="Gill Sans MT"/>
                <w:b/>
                <w:sz w:val="20"/>
                <w:szCs w:val="20"/>
              </w:rPr>
              <w:t>March 2023</w:t>
            </w:r>
          </w:p>
        </w:tc>
      </w:tr>
      <w:tr w:rsidR="00E81B91" w:rsidRPr="00EF343D" w14:paraId="04614A5F" w14:textId="77777777" w:rsidTr="00E81B91">
        <w:tc>
          <w:tcPr>
            <w:tcW w:w="4508" w:type="dxa"/>
          </w:tcPr>
          <w:p w14:paraId="4E80924B" w14:textId="14BFCC7E" w:rsidR="005D6DA6" w:rsidRPr="00EF343D" w:rsidRDefault="00E81B91" w:rsidP="005D6DA6">
            <w:pPr>
              <w:spacing w:before="120"/>
              <w:rPr>
                <w:rFonts w:ascii="Gill Sans MT" w:hAnsi="Gill Sans MT"/>
                <w:b/>
                <w:sz w:val="20"/>
                <w:szCs w:val="20"/>
              </w:rPr>
            </w:pPr>
            <w:r w:rsidRPr="00EF343D">
              <w:rPr>
                <w:rFonts w:ascii="Gill Sans MT" w:hAnsi="Gill Sans MT"/>
                <w:b/>
                <w:sz w:val="20"/>
                <w:szCs w:val="20"/>
              </w:rPr>
              <w:t>Functional Title:</w:t>
            </w:r>
            <w:r w:rsidR="00245E2D" w:rsidRPr="00EF343D">
              <w:rPr>
                <w:rFonts w:ascii="Gill Sans MT" w:hAnsi="Gill Sans MT"/>
                <w:sz w:val="20"/>
                <w:szCs w:val="20"/>
              </w:rPr>
              <w:t xml:space="preserve"> </w:t>
            </w:r>
            <w:r w:rsidR="00F1066A" w:rsidRPr="00EF343D">
              <w:rPr>
                <w:rFonts w:ascii="Gill Sans MT" w:hAnsi="Gill Sans MT"/>
                <w:sz w:val="20"/>
                <w:szCs w:val="20"/>
              </w:rPr>
              <w:t>Executive Director, Asset Management Services (AMS)</w:t>
            </w:r>
          </w:p>
        </w:tc>
        <w:tc>
          <w:tcPr>
            <w:tcW w:w="4508" w:type="dxa"/>
          </w:tcPr>
          <w:p w14:paraId="35792A87" w14:textId="3A4BFE61" w:rsidR="00E81B91" w:rsidRPr="00EF343D" w:rsidRDefault="00E81B91" w:rsidP="005D6DA6">
            <w:pPr>
              <w:spacing w:before="120"/>
              <w:rPr>
                <w:rFonts w:ascii="Gill Sans MT" w:hAnsi="Gill Sans MT"/>
                <w:b/>
                <w:sz w:val="20"/>
                <w:szCs w:val="20"/>
              </w:rPr>
            </w:pPr>
            <w:r w:rsidRPr="00EF343D">
              <w:rPr>
                <w:rFonts w:ascii="Gill Sans MT" w:hAnsi="Gill Sans MT"/>
                <w:b/>
                <w:sz w:val="20"/>
                <w:szCs w:val="20"/>
              </w:rPr>
              <w:t>Corporate Title:</w:t>
            </w:r>
            <w:r w:rsidR="008E0C54" w:rsidRPr="00EF343D">
              <w:rPr>
                <w:rFonts w:ascii="Gill Sans MT" w:hAnsi="Gill Sans MT"/>
                <w:b/>
                <w:sz w:val="20"/>
                <w:szCs w:val="20"/>
              </w:rPr>
              <w:t xml:space="preserve"> </w:t>
            </w:r>
            <w:r w:rsidR="00F1066A" w:rsidRPr="00EF343D">
              <w:rPr>
                <w:rFonts w:ascii="Gill Sans MT" w:hAnsi="Gill Sans MT"/>
                <w:sz w:val="20"/>
                <w:szCs w:val="20"/>
              </w:rPr>
              <w:t>Executive Director</w:t>
            </w:r>
          </w:p>
        </w:tc>
      </w:tr>
      <w:tr w:rsidR="00E81B91" w:rsidRPr="00EF343D" w14:paraId="0814ACA9" w14:textId="77777777" w:rsidTr="00E81B91">
        <w:tc>
          <w:tcPr>
            <w:tcW w:w="4508" w:type="dxa"/>
          </w:tcPr>
          <w:p w14:paraId="70158A93" w14:textId="1D14BFB6" w:rsidR="005D6DA6" w:rsidRPr="00EF343D" w:rsidRDefault="00E81B91" w:rsidP="00EF343D">
            <w:pPr>
              <w:spacing w:before="120"/>
              <w:rPr>
                <w:rFonts w:ascii="Gill Sans MT" w:hAnsi="Gill Sans MT"/>
                <w:b/>
                <w:sz w:val="20"/>
                <w:szCs w:val="20"/>
              </w:rPr>
            </w:pPr>
            <w:r w:rsidRPr="00EF343D">
              <w:rPr>
                <w:rFonts w:ascii="Gill Sans MT" w:hAnsi="Gill Sans MT"/>
                <w:b/>
                <w:sz w:val="20"/>
                <w:szCs w:val="20"/>
              </w:rPr>
              <w:t>Ultimate Reporting Line:</w:t>
            </w:r>
          </w:p>
        </w:tc>
        <w:tc>
          <w:tcPr>
            <w:tcW w:w="4508" w:type="dxa"/>
          </w:tcPr>
          <w:p w14:paraId="05722C28" w14:textId="5FD18202" w:rsidR="00E81B91" w:rsidRPr="00EF343D" w:rsidRDefault="00245E2D">
            <w:pPr>
              <w:rPr>
                <w:rFonts w:ascii="Gill Sans MT" w:hAnsi="Gill Sans MT"/>
                <w:sz w:val="20"/>
                <w:szCs w:val="20"/>
              </w:rPr>
            </w:pPr>
            <w:r w:rsidRPr="00EF343D">
              <w:rPr>
                <w:rFonts w:ascii="Gill Sans MT" w:hAnsi="Gill Sans MT"/>
                <w:sz w:val="20"/>
                <w:szCs w:val="20"/>
              </w:rPr>
              <w:t>Greg Chastain, COO</w:t>
            </w:r>
          </w:p>
        </w:tc>
      </w:tr>
      <w:tr w:rsidR="005D6DA6" w:rsidRPr="00EF343D" w14:paraId="052A07B1" w14:textId="77777777" w:rsidTr="0004349D">
        <w:tc>
          <w:tcPr>
            <w:tcW w:w="9016" w:type="dxa"/>
            <w:gridSpan w:val="2"/>
          </w:tcPr>
          <w:p w14:paraId="0CC7D60F" w14:textId="77777777" w:rsidR="00EE247D" w:rsidRPr="00EF343D" w:rsidRDefault="005D6DA6" w:rsidP="005D6DA6">
            <w:pPr>
              <w:spacing w:before="120"/>
              <w:rPr>
                <w:rFonts w:ascii="Gill Sans MT" w:hAnsi="Gill Sans MT"/>
                <w:b/>
                <w:sz w:val="20"/>
                <w:szCs w:val="20"/>
              </w:rPr>
            </w:pPr>
            <w:r w:rsidRPr="00EF343D">
              <w:rPr>
                <w:rFonts w:ascii="Gill Sans MT" w:hAnsi="Gill Sans MT"/>
                <w:b/>
                <w:sz w:val="20"/>
                <w:szCs w:val="20"/>
              </w:rPr>
              <w:t>Responsible For:</w:t>
            </w:r>
            <w:r w:rsidR="00245E2D" w:rsidRPr="00EF343D">
              <w:rPr>
                <w:rFonts w:ascii="Gill Sans MT" w:hAnsi="Gill Sans MT"/>
                <w:b/>
                <w:sz w:val="20"/>
                <w:szCs w:val="20"/>
              </w:rPr>
              <w:t xml:space="preserve"> </w:t>
            </w:r>
          </w:p>
          <w:p w14:paraId="640E4772" w14:textId="77777777" w:rsidR="00F1066A" w:rsidRPr="00EF343D" w:rsidRDefault="00F1066A">
            <w:pPr>
              <w:rPr>
                <w:rFonts w:ascii="Gill Sans MT" w:hAnsi="Gill Sans MT"/>
                <w:bCs/>
                <w:sz w:val="20"/>
                <w:szCs w:val="20"/>
              </w:rPr>
            </w:pPr>
            <w:r w:rsidRPr="00EF343D">
              <w:rPr>
                <w:rFonts w:ascii="Gill Sans MT" w:hAnsi="Gill Sans MT"/>
                <w:bCs/>
                <w:sz w:val="20"/>
                <w:szCs w:val="20"/>
              </w:rPr>
              <w:t xml:space="preserve">Mount Street’s US-based asset management team </w:t>
            </w:r>
          </w:p>
          <w:p w14:paraId="6ECE8DFD" w14:textId="05A34803" w:rsidR="00F1066A" w:rsidRPr="00EF343D" w:rsidRDefault="00F1066A">
            <w:pPr>
              <w:rPr>
                <w:rFonts w:ascii="Gill Sans MT" w:hAnsi="Gill Sans MT"/>
                <w:sz w:val="20"/>
                <w:szCs w:val="20"/>
              </w:rPr>
            </w:pPr>
          </w:p>
        </w:tc>
      </w:tr>
      <w:tr w:rsidR="005D6DA6" w:rsidRPr="00EF343D" w14:paraId="7F540B85" w14:textId="77777777" w:rsidTr="0044771C">
        <w:tc>
          <w:tcPr>
            <w:tcW w:w="9016" w:type="dxa"/>
            <w:gridSpan w:val="2"/>
            <w:tcBorders>
              <w:right w:val="single" w:sz="4" w:space="0" w:color="auto"/>
            </w:tcBorders>
          </w:tcPr>
          <w:p w14:paraId="3875D09E" w14:textId="77777777" w:rsidR="005D6DA6" w:rsidRPr="00EF343D" w:rsidRDefault="005D6DA6" w:rsidP="005D6DA6">
            <w:pPr>
              <w:spacing w:before="120"/>
              <w:rPr>
                <w:rFonts w:ascii="Gill Sans MT" w:hAnsi="Gill Sans MT"/>
                <w:b/>
                <w:sz w:val="20"/>
                <w:szCs w:val="20"/>
              </w:rPr>
            </w:pPr>
            <w:r w:rsidRPr="00EF343D">
              <w:rPr>
                <w:rFonts w:ascii="Gill Sans MT" w:hAnsi="Gill Sans MT"/>
                <w:b/>
                <w:sz w:val="20"/>
                <w:szCs w:val="20"/>
              </w:rPr>
              <w:t>Explain who will cover the role when current individual is absent from the office:</w:t>
            </w:r>
          </w:p>
          <w:p w14:paraId="1AD10389" w14:textId="5CEF21EB" w:rsidR="005D6DA6" w:rsidRPr="00EF343D" w:rsidRDefault="00245E2D">
            <w:pPr>
              <w:rPr>
                <w:rFonts w:ascii="Gill Sans MT" w:hAnsi="Gill Sans MT"/>
                <w:bCs/>
                <w:sz w:val="20"/>
                <w:szCs w:val="20"/>
              </w:rPr>
            </w:pPr>
            <w:r w:rsidRPr="00EF343D">
              <w:rPr>
                <w:rFonts w:ascii="Gill Sans MT" w:hAnsi="Gill Sans MT"/>
                <w:bCs/>
                <w:sz w:val="20"/>
                <w:szCs w:val="20"/>
              </w:rPr>
              <w:t>COO</w:t>
            </w:r>
          </w:p>
          <w:p w14:paraId="5F8152D8" w14:textId="77777777" w:rsidR="005D6DA6" w:rsidRPr="00EF343D" w:rsidRDefault="005D6DA6">
            <w:pPr>
              <w:rPr>
                <w:rFonts w:ascii="Gill Sans MT" w:hAnsi="Gill Sans MT"/>
                <w:b/>
                <w:sz w:val="20"/>
                <w:szCs w:val="20"/>
              </w:rPr>
            </w:pPr>
          </w:p>
        </w:tc>
      </w:tr>
      <w:tr w:rsidR="005D6DA6" w:rsidRPr="00EF343D" w14:paraId="2D8B9C54" w14:textId="77777777" w:rsidTr="00D6269F">
        <w:tc>
          <w:tcPr>
            <w:tcW w:w="9016" w:type="dxa"/>
            <w:gridSpan w:val="2"/>
            <w:tcBorders>
              <w:right w:val="single" w:sz="4" w:space="0" w:color="auto"/>
            </w:tcBorders>
          </w:tcPr>
          <w:p w14:paraId="564AF277" w14:textId="77777777" w:rsidR="005D6DA6" w:rsidRPr="00EF343D" w:rsidRDefault="005D6DA6" w:rsidP="005D6DA6">
            <w:pPr>
              <w:spacing w:before="120"/>
              <w:rPr>
                <w:rFonts w:ascii="Gill Sans MT" w:hAnsi="Gill Sans MT"/>
                <w:b/>
                <w:sz w:val="20"/>
                <w:szCs w:val="20"/>
              </w:rPr>
            </w:pPr>
            <w:r w:rsidRPr="00EF343D">
              <w:rPr>
                <w:rFonts w:ascii="Gill Sans MT" w:hAnsi="Gill Sans MT"/>
                <w:b/>
                <w:sz w:val="20"/>
                <w:szCs w:val="20"/>
              </w:rPr>
              <w:t>Purpose (a brief encapsulation of what the jobholder is required to accomplish):</w:t>
            </w:r>
          </w:p>
          <w:p w14:paraId="34C8AC7F" w14:textId="77777777" w:rsidR="005D6DA6" w:rsidRPr="00EF343D" w:rsidRDefault="00F1066A">
            <w:pPr>
              <w:rPr>
                <w:rFonts w:ascii="Gill Sans MT" w:hAnsi="Gill Sans MT"/>
                <w:bCs/>
                <w:sz w:val="20"/>
                <w:szCs w:val="20"/>
              </w:rPr>
            </w:pPr>
            <w:r w:rsidRPr="00EF343D">
              <w:rPr>
                <w:rFonts w:ascii="Gill Sans MT" w:hAnsi="Gill Sans MT"/>
                <w:bCs/>
                <w:sz w:val="20"/>
                <w:szCs w:val="20"/>
              </w:rPr>
              <w:t xml:space="preserve">Develop and maintain a high-quality asset management and consulting group focused on commercial real estate credit.  </w:t>
            </w:r>
          </w:p>
          <w:p w14:paraId="5CF491D6" w14:textId="7B20CF96" w:rsidR="00F1066A" w:rsidRPr="00EF343D" w:rsidRDefault="00F1066A">
            <w:pPr>
              <w:rPr>
                <w:rFonts w:ascii="Gill Sans MT" w:hAnsi="Gill Sans MT"/>
                <w:b/>
                <w:sz w:val="20"/>
                <w:szCs w:val="20"/>
              </w:rPr>
            </w:pPr>
          </w:p>
        </w:tc>
      </w:tr>
      <w:tr w:rsidR="005D6DA6" w:rsidRPr="00EF343D" w14:paraId="682927CE" w14:textId="77777777" w:rsidTr="00515A52">
        <w:tc>
          <w:tcPr>
            <w:tcW w:w="9016" w:type="dxa"/>
            <w:gridSpan w:val="2"/>
          </w:tcPr>
          <w:p w14:paraId="5FF91755" w14:textId="441C19EF" w:rsidR="005D6DA6" w:rsidRPr="00EF343D" w:rsidRDefault="005D6DA6" w:rsidP="005D6DA6">
            <w:pPr>
              <w:spacing w:before="120"/>
              <w:rPr>
                <w:rFonts w:ascii="Gill Sans MT" w:hAnsi="Gill Sans MT"/>
                <w:sz w:val="20"/>
                <w:szCs w:val="20"/>
              </w:rPr>
            </w:pPr>
            <w:r w:rsidRPr="00EF343D">
              <w:rPr>
                <w:rFonts w:ascii="Gill Sans MT" w:hAnsi="Gill Sans MT"/>
                <w:b/>
                <w:sz w:val="20"/>
                <w:szCs w:val="20"/>
              </w:rPr>
              <w:t>Core Responsibilities</w:t>
            </w:r>
          </w:p>
          <w:p w14:paraId="72010964" w14:textId="77777777" w:rsidR="00231C5A" w:rsidRPr="00EF343D" w:rsidRDefault="00231C5A" w:rsidP="005D6DA6">
            <w:pPr>
              <w:spacing w:before="120"/>
              <w:rPr>
                <w:rFonts w:ascii="Gill Sans MT" w:hAnsi="Gill Sans MT"/>
                <w:sz w:val="20"/>
                <w:szCs w:val="20"/>
              </w:rPr>
            </w:pPr>
          </w:p>
          <w:p w14:paraId="6506F467" w14:textId="77777777" w:rsidR="00F1066A" w:rsidRPr="00EF343D" w:rsidRDefault="00F1066A" w:rsidP="00F1066A">
            <w:pPr>
              <w:pStyle w:val="ListParagraph"/>
              <w:numPr>
                <w:ilvl w:val="0"/>
                <w:numId w:val="5"/>
              </w:numPr>
              <w:shd w:val="clear" w:color="auto" w:fill="FFFFFF"/>
              <w:spacing w:after="120" w:line="259" w:lineRule="auto"/>
              <w:contextualSpacing w:val="0"/>
              <w:jc w:val="both"/>
              <w:rPr>
                <w:rFonts w:ascii="Gill Sans MT" w:hAnsi="Gill Sans MT"/>
                <w:color w:val="0D0D0D" w:themeColor="text1" w:themeTint="F2"/>
                <w:sz w:val="20"/>
                <w:szCs w:val="20"/>
                <w:lang w:val="en-US"/>
              </w:rPr>
            </w:pPr>
            <w:r w:rsidRPr="00EF343D">
              <w:rPr>
                <w:rFonts w:ascii="Gill Sans MT" w:hAnsi="Gill Sans MT"/>
                <w:b/>
                <w:bCs/>
                <w:color w:val="0D0D0D" w:themeColor="text1" w:themeTint="F2"/>
                <w:sz w:val="20"/>
                <w:szCs w:val="20"/>
                <w:lang w:val="en-US"/>
              </w:rPr>
              <w:t>Team</w:t>
            </w:r>
            <w:r w:rsidRPr="00EF343D">
              <w:rPr>
                <w:rFonts w:ascii="Gill Sans MT" w:hAnsi="Gill Sans MT"/>
                <w:color w:val="0D0D0D" w:themeColor="text1" w:themeTint="F2"/>
                <w:sz w:val="20"/>
                <w:szCs w:val="20"/>
                <w:lang w:val="en-US"/>
              </w:rPr>
              <w:t xml:space="preserve">.  Hire, train and develop members of the AMS team. Create and maintain a collaborative work environment where issues and challenges are frankly discussed, tactical decisions are openly </w:t>
            </w:r>
            <w:proofErr w:type="gramStart"/>
            <w:r w:rsidRPr="00EF343D">
              <w:rPr>
                <w:rFonts w:ascii="Gill Sans MT" w:hAnsi="Gill Sans MT"/>
                <w:color w:val="0D0D0D" w:themeColor="text1" w:themeTint="F2"/>
                <w:sz w:val="20"/>
                <w:szCs w:val="20"/>
                <w:lang w:val="en-US"/>
              </w:rPr>
              <w:t>debated</w:t>
            </w:r>
            <w:proofErr w:type="gramEnd"/>
            <w:r w:rsidRPr="00EF343D">
              <w:rPr>
                <w:rFonts w:ascii="Gill Sans MT" w:hAnsi="Gill Sans MT"/>
                <w:color w:val="0D0D0D" w:themeColor="text1" w:themeTint="F2"/>
                <w:sz w:val="20"/>
                <w:szCs w:val="20"/>
                <w:lang w:val="en-US"/>
              </w:rPr>
              <w:t xml:space="preserve"> and employees are provided with meaningful, real-time performance feedback.  Balance workload among the AMS team and provide quality-control reviews to ensure the excellence of the team’s work product.  Identify technical resource gaps and design training to enhance the team's technical proficiencies.</w:t>
            </w:r>
          </w:p>
          <w:p w14:paraId="56DB0442" w14:textId="7359D6C0" w:rsidR="00F1066A" w:rsidRPr="00EF343D" w:rsidRDefault="00F1066A" w:rsidP="00F1066A">
            <w:pPr>
              <w:pStyle w:val="ListParagraph"/>
              <w:numPr>
                <w:ilvl w:val="0"/>
                <w:numId w:val="5"/>
              </w:numPr>
              <w:shd w:val="clear" w:color="auto" w:fill="FFFFFF"/>
              <w:spacing w:before="120" w:after="120" w:line="259" w:lineRule="auto"/>
              <w:contextualSpacing w:val="0"/>
              <w:jc w:val="both"/>
              <w:rPr>
                <w:rFonts w:ascii="Gill Sans MT" w:hAnsi="Gill Sans MT"/>
                <w:color w:val="0D0D0D" w:themeColor="text1" w:themeTint="F2"/>
                <w:sz w:val="20"/>
                <w:szCs w:val="20"/>
                <w:lang w:val="en-US"/>
              </w:rPr>
            </w:pPr>
            <w:r w:rsidRPr="00EF343D">
              <w:rPr>
                <w:rFonts w:ascii="Gill Sans MT" w:hAnsi="Gill Sans MT"/>
                <w:b/>
                <w:bCs/>
                <w:color w:val="0D0D0D" w:themeColor="text1" w:themeTint="F2"/>
                <w:sz w:val="20"/>
                <w:szCs w:val="20"/>
                <w:lang w:val="en-US"/>
              </w:rPr>
              <w:t>Asset Management.</w:t>
            </w:r>
            <w:r w:rsidRPr="00EF343D">
              <w:rPr>
                <w:rFonts w:ascii="Gill Sans MT" w:hAnsi="Gill Sans MT"/>
                <w:color w:val="0D0D0D" w:themeColor="text1" w:themeTint="F2"/>
                <w:sz w:val="20"/>
                <w:szCs w:val="20"/>
                <w:lang w:val="en-US"/>
              </w:rPr>
              <w:t xml:space="preserve">  Oversee asset managers for a large portfolio of CRE and no</w:t>
            </w:r>
            <w:r w:rsidR="00F72504" w:rsidRPr="00EF343D">
              <w:rPr>
                <w:rFonts w:ascii="Gill Sans MT" w:hAnsi="Gill Sans MT"/>
                <w:color w:val="0D0D0D" w:themeColor="text1" w:themeTint="F2"/>
                <w:sz w:val="20"/>
                <w:szCs w:val="20"/>
                <w:lang w:val="en-US"/>
              </w:rPr>
              <w:t>n</w:t>
            </w:r>
            <w:r w:rsidRPr="00EF343D">
              <w:rPr>
                <w:rFonts w:ascii="Gill Sans MT" w:hAnsi="Gill Sans MT"/>
                <w:color w:val="0D0D0D" w:themeColor="text1" w:themeTint="F2"/>
                <w:sz w:val="20"/>
                <w:szCs w:val="20"/>
                <w:lang w:val="en-US"/>
              </w:rPr>
              <w:t>-CRE loans with above average complexity or which involve assets at a heightened risk of default, including handling select client assignments including those with a high degree of complexity or visibility.</w:t>
            </w:r>
          </w:p>
          <w:p w14:paraId="2B3F46F2" w14:textId="77777777" w:rsidR="00F1066A" w:rsidRPr="00EF343D" w:rsidRDefault="00F1066A" w:rsidP="00F1066A">
            <w:pPr>
              <w:pStyle w:val="ListParagraph"/>
              <w:numPr>
                <w:ilvl w:val="0"/>
                <w:numId w:val="5"/>
              </w:numPr>
              <w:shd w:val="clear" w:color="auto" w:fill="FFFFFF"/>
              <w:spacing w:before="120" w:after="120" w:line="259" w:lineRule="auto"/>
              <w:contextualSpacing w:val="0"/>
              <w:jc w:val="both"/>
              <w:rPr>
                <w:rFonts w:ascii="Gill Sans MT" w:hAnsi="Gill Sans MT"/>
                <w:color w:val="0D0D0D" w:themeColor="text1" w:themeTint="F2"/>
                <w:sz w:val="20"/>
                <w:szCs w:val="20"/>
                <w:lang w:val="en-US"/>
              </w:rPr>
            </w:pPr>
            <w:r w:rsidRPr="00EF343D">
              <w:rPr>
                <w:rFonts w:ascii="Gill Sans MT" w:hAnsi="Gill Sans MT"/>
                <w:b/>
                <w:bCs/>
                <w:color w:val="0D0D0D" w:themeColor="text1" w:themeTint="F2"/>
                <w:sz w:val="20"/>
                <w:szCs w:val="20"/>
                <w:lang w:val="en-US"/>
              </w:rPr>
              <w:t>Department Procedure</w:t>
            </w:r>
            <w:r w:rsidRPr="00EF343D">
              <w:rPr>
                <w:rFonts w:ascii="Gill Sans MT" w:hAnsi="Gill Sans MT"/>
                <w:color w:val="0D0D0D" w:themeColor="text1" w:themeTint="F2"/>
                <w:sz w:val="20"/>
                <w:szCs w:val="20"/>
                <w:lang w:val="en-US"/>
              </w:rPr>
              <w:t>. Oversee the development of templates, forms, processes, and procedures that will allow for efficient execution of our engagement’s requirements. Guide the implementation of technology and automation initiatives for improved efficiency and scalability of the AMS team.</w:t>
            </w:r>
          </w:p>
          <w:p w14:paraId="35918C21" w14:textId="77777777" w:rsidR="00F1066A" w:rsidRPr="00EF343D" w:rsidRDefault="00F1066A" w:rsidP="00F1066A">
            <w:pPr>
              <w:pStyle w:val="ListParagraph"/>
              <w:numPr>
                <w:ilvl w:val="0"/>
                <w:numId w:val="5"/>
              </w:numPr>
              <w:shd w:val="clear" w:color="auto" w:fill="FFFFFF"/>
              <w:spacing w:before="120" w:after="120" w:line="259" w:lineRule="auto"/>
              <w:contextualSpacing w:val="0"/>
              <w:jc w:val="both"/>
              <w:rPr>
                <w:rFonts w:ascii="Gill Sans MT" w:hAnsi="Gill Sans MT"/>
                <w:color w:val="0D0D0D" w:themeColor="text1" w:themeTint="F2"/>
                <w:sz w:val="20"/>
                <w:szCs w:val="20"/>
                <w:lang w:val="en-US"/>
              </w:rPr>
            </w:pPr>
            <w:r w:rsidRPr="00EF343D">
              <w:rPr>
                <w:rFonts w:ascii="Gill Sans MT" w:hAnsi="Gill Sans MT" w:cs="Calibri"/>
                <w:b/>
                <w:color w:val="0D0D0D" w:themeColor="text1" w:themeTint="F2"/>
                <w:sz w:val="20"/>
                <w:szCs w:val="20"/>
                <w:lang w:val="en-US"/>
              </w:rPr>
              <w:t>Consulting</w:t>
            </w:r>
            <w:r w:rsidRPr="00EF343D">
              <w:rPr>
                <w:rFonts w:ascii="Gill Sans MT" w:hAnsi="Gill Sans MT"/>
                <w:b/>
                <w:bCs/>
                <w:color w:val="0D0D0D" w:themeColor="text1" w:themeTint="F2"/>
                <w:sz w:val="20"/>
                <w:szCs w:val="20"/>
                <w:lang w:val="en-US"/>
              </w:rPr>
              <w:t>.</w:t>
            </w:r>
            <w:r w:rsidRPr="00EF343D">
              <w:rPr>
                <w:rFonts w:ascii="Gill Sans MT" w:hAnsi="Gill Sans MT"/>
                <w:color w:val="0D0D0D" w:themeColor="text1" w:themeTint="F2"/>
                <w:sz w:val="20"/>
                <w:szCs w:val="20"/>
                <w:lang w:val="en-US"/>
              </w:rPr>
              <w:t xml:space="preserve">  Oversee project management and production activities related to AMS consulting projects, which can cover a broad range of </w:t>
            </w:r>
            <w:proofErr w:type="gramStart"/>
            <w:r w:rsidRPr="00EF343D">
              <w:rPr>
                <w:rFonts w:ascii="Gill Sans MT" w:hAnsi="Gill Sans MT"/>
                <w:color w:val="0D0D0D" w:themeColor="text1" w:themeTint="F2"/>
                <w:sz w:val="20"/>
                <w:szCs w:val="20"/>
                <w:lang w:val="en-US"/>
              </w:rPr>
              <w:t>credit-related</w:t>
            </w:r>
            <w:proofErr w:type="gramEnd"/>
            <w:r w:rsidRPr="00EF343D">
              <w:rPr>
                <w:rFonts w:ascii="Gill Sans MT" w:hAnsi="Gill Sans MT"/>
                <w:color w:val="0D0D0D" w:themeColor="text1" w:themeTint="F2"/>
                <w:sz w:val="20"/>
                <w:szCs w:val="20"/>
                <w:lang w:val="en-US"/>
              </w:rPr>
              <w:t xml:space="preserve"> CRE and non-CRE topics and timeframes.</w:t>
            </w:r>
          </w:p>
          <w:p w14:paraId="5ECBEEB2" w14:textId="06339F65" w:rsidR="00F1066A" w:rsidRPr="00EF343D" w:rsidRDefault="00F1066A" w:rsidP="00F1066A">
            <w:pPr>
              <w:pStyle w:val="ListParagraph"/>
              <w:numPr>
                <w:ilvl w:val="0"/>
                <w:numId w:val="5"/>
              </w:numPr>
              <w:shd w:val="clear" w:color="auto" w:fill="FFFFFF"/>
              <w:spacing w:before="120" w:after="120" w:line="259" w:lineRule="auto"/>
              <w:contextualSpacing w:val="0"/>
              <w:jc w:val="both"/>
              <w:rPr>
                <w:rFonts w:ascii="Gill Sans MT" w:hAnsi="Gill Sans MT" w:cs="Calibri"/>
                <w:b/>
                <w:color w:val="0D0D0D" w:themeColor="text1" w:themeTint="F2"/>
                <w:sz w:val="20"/>
                <w:szCs w:val="20"/>
                <w:lang w:val="en-US"/>
              </w:rPr>
            </w:pPr>
            <w:r w:rsidRPr="00EF343D">
              <w:rPr>
                <w:rFonts w:ascii="Gill Sans MT" w:hAnsi="Gill Sans MT"/>
                <w:b/>
                <w:bCs/>
                <w:color w:val="0D0D0D" w:themeColor="text1" w:themeTint="F2"/>
                <w:sz w:val="20"/>
                <w:szCs w:val="20"/>
                <w:lang w:val="en-US"/>
              </w:rPr>
              <w:t xml:space="preserve">Relationship Management. </w:t>
            </w:r>
            <w:r w:rsidRPr="00EF343D">
              <w:rPr>
                <w:rFonts w:ascii="Gill Sans MT" w:hAnsi="Gill Sans MT"/>
                <w:color w:val="0D0D0D" w:themeColor="text1" w:themeTint="F2"/>
                <w:sz w:val="20"/>
                <w:szCs w:val="20"/>
                <w:lang w:val="en-US"/>
              </w:rPr>
              <w:t xml:space="preserve"> Serve as day-to-day contact for select clients, ensuring quality and timeliness of services, providing escalation point to resolve issues and enhancing MSUS’s relationship within the client organization. </w:t>
            </w:r>
          </w:p>
          <w:p w14:paraId="2119A2DB" w14:textId="7ECE1B24" w:rsidR="00F1066A" w:rsidRPr="00EF343D" w:rsidRDefault="00F1066A" w:rsidP="00F1066A">
            <w:pPr>
              <w:pStyle w:val="ListParagraph"/>
              <w:numPr>
                <w:ilvl w:val="0"/>
                <w:numId w:val="5"/>
              </w:numPr>
              <w:shd w:val="clear" w:color="auto" w:fill="FFFFFF"/>
              <w:spacing w:before="120" w:after="120"/>
              <w:contextualSpacing w:val="0"/>
              <w:jc w:val="both"/>
              <w:rPr>
                <w:rFonts w:ascii="Gill Sans MT" w:hAnsi="Gill Sans MT" w:cs="Calibri"/>
                <w:b/>
                <w:color w:val="0D0D0D" w:themeColor="text1" w:themeTint="F2"/>
                <w:sz w:val="20"/>
                <w:szCs w:val="20"/>
                <w:lang w:val="en-US"/>
              </w:rPr>
            </w:pPr>
            <w:r w:rsidRPr="00EF343D">
              <w:rPr>
                <w:rFonts w:ascii="Gill Sans MT" w:hAnsi="Gill Sans MT" w:cs="Calibri"/>
                <w:b/>
                <w:color w:val="0D0D0D" w:themeColor="text1" w:themeTint="F2"/>
                <w:sz w:val="20"/>
                <w:szCs w:val="20"/>
                <w:lang w:val="en-US"/>
              </w:rPr>
              <w:t xml:space="preserve">Business Development &amp; Public Relations. </w:t>
            </w:r>
            <w:r w:rsidRPr="00EF343D">
              <w:rPr>
                <w:rFonts w:ascii="Gill Sans MT" w:hAnsi="Gill Sans MT" w:cs="Calibri"/>
                <w:bCs/>
                <w:color w:val="0D0D0D" w:themeColor="text1" w:themeTint="F2"/>
                <w:sz w:val="20"/>
                <w:szCs w:val="20"/>
                <w:lang w:val="en-US"/>
              </w:rPr>
              <w:t xml:space="preserve">Support the development of MSUS’s business by representing the AMS team externally during new client pitches and brand building initiatives. Lead implementation efforts on new engagements, including contract and scope negotiations; staffing, </w:t>
            </w:r>
            <w:proofErr w:type="gramStart"/>
            <w:r w:rsidRPr="00EF343D">
              <w:rPr>
                <w:rFonts w:ascii="Gill Sans MT" w:hAnsi="Gill Sans MT" w:cs="Calibri"/>
                <w:bCs/>
                <w:color w:val="0D0D0D" w:themeColor="text1" w:themeTint="F2"/>
                <w:sz w:val="20"/>
                <w:szCs w:val="20"/>
                <w:lang w:val="en-US"/>
              </w:rPr>
              <w:t>resource</w:t>
            </w:r>
            <w:proofErr w:type="gramEnd"/>
            <w:r w:rsidRPr="00EF343D">
              <w:rPr>
                <w:rFonts w:ascii="Gill Sans MT" w:hAnsi="Gill Sans MT" w:cs="Calibri"/>
                <w:bCs/>
                <w:color w:val="0D0D0D" w:themeColor="text1" w:themeTint="F2"/>
                <w:sz w:val="20"/>
                <w:szCs w:val="20"/>
                <w:lang w:val="en-US"/>
              </w:rPr>
              <w:t xml:space="preserve"> and technology planning; and coordination with the MSUS functional teams.</w:t>
            </w:r>
          </w:p>
          <w:p w14:paraId="01C11110" w14:textId="1988E48C" w:rsidR="00F1066A" w:rsidRPr="00EF343D" w:rsidRDefault="001D1C78" w:rsidP="00EF343D">
            <w:pPr>
              <w:pStyle w:val="ListParagraph"/>
              <w:numPr>
                <w:ilvl w:val="0"/>
                <w:numId w:val="5"/>
              </w:numPr>
              <w:shd w:val="clear" w:color="auto" w:fill="FFFFFF"/>
              <w:spacing w:before="120" w:after="120"/>
              <w:contextualSpacing w:val="0"/>
              <w:jc w:val="both"/>
              <w:rPr>
                <w:rFonts w:ascii="Gill Sans MT" w:hAnsi="Gill Sans MT"/>
                <w:color w:val="0D0D0D" w:themeColor="text1" w:themeTint="F2"/>
                <w:sz w:val="20"/>
                <w:szCs w:val="20"/>
                <w:lang w:val="en-US"/>
              </w:rPr>
            </w:pPr>
            <w:r w:rsidRPr="00EF343D">
              <w:rPr>
                <w:rFonts w:ascii="Gill Sans MT" w:hAnsi="Gill Sans MT"/>
                <w:b/>
                <w:bCs/>
                <w:color w:val="0D0D0D" w:themeColor="text1" w:themeTint="F2"/>
                <w:sz w:val="20"/>
                <w:szCs w:val="20"/>
                <w:lang w:val="en-US"/>
              </w:rPr>
              <w:t>US Management Team</w:t>
            </w:r>
            <w:r w:rsidR="00F1066A" w:rsidRPr="00EF343D">
              <w:rPr>
                <w:rFonts w:ascii="Gill Sans MT" w:hAnsi="Gill Sans MT"/>
                <w:b/>
                <w:bCs/>
                <w:color w:val="0D0D0D" w:themeColor="text1" w:themeTint="F2"/>
                <w:sz w:val="20"/>
                <w:szCs w:val="20"/>
                <w:lang w:val="en-US"/>
              </w:rPr>
              <w:t>.</w:t>
            </w:r>
            <w:r w:rsidR="00F1066A" w:rsidRPr="00EF343D">
              <w:rPr>
                <w:rFonts w:ascii="Gill Sans MT" w:hAnsi="Gill Sans MT"/>
                <w:color w:val="0D0D0D" w:themeColor="text1" w:themeTint="F2"/>
                <w:sz w:val="20"/>
                <w:szCs w:val="20"/>
                <w:lang w:val="en-US"/>
              </w:rPr>
              <w:t xml:space="preserve"> Champion the best interests of MSUS as a whole; engage in candid dialogue with the USMT as strategic decisions are considered and commit fully to a course of action once a decision is taken; develop and nurture the organizational culture; create and maintain a collaborative </w:t>
            </w:r>
            <w:r w:rsidR="00F1066A" w:rsidRPr="00EF343D">
              <w:rPr>
                <w:rFonts w:ascii="Gill Sans MT" w:hAnsi="Gill Sans MT"/>
                <w:color w:val="0D0D0D" w:themeColor="text1" w:themeTint="F2"/>
                <w:sz w:val="20"/>
                <w:szCs w:val="20"/>
                <w:lang w:val="en-US"/>
              </w:rPr>
              <w:lastRenderedPageBreak/>
              <w:t xml:space="preserve">work environment where issues and challenges are frankly discussed, tactical decisions are openly </w:t>
            </w:r>
            <w:proofErr w:type="gramStart"/>
            <w:r w:rsidR="00F1066A" w:rsidRPr="00EF343D">
              <w:rPr>
                <w:rFonts w:ascii="Gill Sans MT" w:hAnsi="Gill Sans MT"/>
                <w:color w:val="0D0D0D" w:themeColor="text1" w:themeTint="F2"/>
                <w:sz w:val="20"/>
                <w:szCs w:val="20"/>
                <w:lang w:val="en-US"/>
              </w:rPr>
              <w:t>debated</w:t>
            </w:r>
            <w:proofErr w:type="gramEnd"/>
            <w:r w:rsidR="00F1066A" w:rsidRPr="00EF343D">
              <w:rPr>
                <w:rFonts w:ascii="Gill Sans MT" w:hAnsi="Gill Sans MT"/>
                <w:color w:val="0D0D0D" w:themeColor="text1" w:themeTint="F2"/>
                <w:sz w:val="20"/>
                <w:szCs w:val="20"/>
                <w:lang w:val="en-US"/>
              </w:rPr>
              <w:t xml:space="preserve"> and employees are provided with meaningful, real-time performance feedback.</w:t>
            </w:r>
          </w:p>
          <w:p w14:paraId="46633D08" w14:textId="798E8F41" w:rsidR="00231C5A" w:rsidRPr="00EF343D" w:rsidRDefault="00F1066A" w:rsidP="00F1066A">
            <w:pPr>
              <w:shd w:val="clear" w:color="auto" w:fill="FFFFFF"/>
              <w:spacing w:before="120" w:after="120"/>
              <w:jc w:val="both"/>
              <w:rPr>
                <w:rFonts w:ascii="Gill Sans MT" w:hAnsi="Gill Sans MT" w:cs="Calibri"/>
                <w:b/>
                <w:color w:val="0D0D0D" w:themeColor="text1" w:themeTint="F2"/>
                <w:sz w:val="20"/>
                <w:szCs w:val="20"/>
                <w:lang w:val="en-US"/>
              </w:rPr>
            </w:pPr>
            <w:r w:rsidRPr="00EF343D">
              <w:rPr>
                <w:rFonts w:ascii="Gill Sans MT" w:hAnsi="Gill Sans MT" w:cs="Calibri"/>
                <w:color w:val="0D0D0D" w:themeColor="text1" w:themeTint="F2"/>
                <w:sz w:val="20"/>
                <w:szCs w:val="20"/>
                <w:lang w:val="en-US"/>
              </w:rPr>
              <w:t>Travel:  15%-25%</w:t>
            </w:r>
          </w:p>
        </w:tc>
      </w:tr>
    </w:tbl>
    <w:p w14:paraId="6E9FBA7C" w14:textId="77777777" w:rsidR="00EF64C2" w:rsidRPr="00EF343D" w:rsidRDefault="00EF64C2">
      <w:pPr>
        <w:rPr>
          <w:rFonts w:ascii="Gill Sans MT" w:hAnsi="Gill Sans MT"/>
          <w:sz w:val="20"/>
          <w:szCs w:val="20"/>
        </w:rPr>
      </w:pPr>
    </w:p>
    <w:tbl>
      <w:tblPr>
        <w:tblStyle w:val="TableGrid"/>
        <w:tblW w:w="9493" w:type="dxa"/>
        <w:tblLook w:val="04A0" w:firstRow="1" w:lastRow="0" w:firstColumn="1" w:lastColumn="0" w:noHBand="0" w:noVBand="1"/>
      </w:tblPr>
      <w:tblGrid>
        <w:gridCol w:w="9493"/>
      </w:tblGrid>
      <w:tr w:rsidR="00EF64C2" w:rsidRPr="00EF343D" w14:paraId="073FDCDE" w14:textId="77777777" w:rsidTr="009B0801">
        <w:tc>
          <w:tcPr>
            <w:tcW w:w="9493" w:type="dxa"/>
          </w:tcPr>
          <w:p w14:paraId="00C21E56" w14:textId="77777777" w:rsidR="00EF64C2" w:rsidRPr="00EF343D" w:rsidRDefault="00EF64C2" w:rsidP="009B0801">
            <w:pPr>
              <w:spacing w:before="120"/>
              <w:rPr>
                <w:rFonts w:ascii="Gill Sans MT" w:hAnsi="Gill Sans MT"/>
                <w:sz w:val="20"/>
                <w:szCs w:val="20"/>
              </w:rPr>
            </w:pPr>
            <w:r w:rsidRPr="00EF343D">
              <w:rPr>
                <w:rFonts w:ascii="Gill Sans MT" w:hAnsi="Gill Sans MT"/>
                <w:b/>
                <w:sz w:val="20"/>
                <w:szCs w:val="20"/>
              </w:rPr>
              <w:t>Skills and Competencies</w:t>
            </w:r>
            <w:r w:rsidRPr="00EF343D">
              <w:rPr>
                <w:rFonts w:ascii="Gill Sans MT" w:hAnsi="Gill Sans MT"/>
                <w:sz w:val="20"/>
                <w:szCs w:val="20"/>
              </w:rPr>
              <w:t xml:space="preserve"> (Key skills, competencies and attributes required for success):</w:t>
            </w:r>
          </w:p>
          <w:p w14:paraId="32128350" w14:textId="77777777" w:rsidR="00EF64C2" w:rsidRPr="00EF343D" w:rsidRDefault="00EF64C2" w:rsidP="009B0801">
            <w:pPr>
              <w:rPr>
                <w:rFonts w:ascii="Gill Sans MT" w:hAnsi="Gill Sans MT"/>
                <w:sz w:val="20"/>
                <w:szCs w:val="20"/>
              </w:rPr>
            </w:pPr>
          </w:p>
          <w:p w14:paraId="0B446524" w14:textId="77777777" w:rsidR="00EF64C2" w:rsidRPr="00EF343D" w:rsidRDefault="00EF64C2" w:rsidP="009B0801">
            <w:pPr>
              <w:pStyle w:val="ListParagraph"/>
              <w:numPr>
                <w:ilvl w:val="0"/>
                <w:numId w:val="5"/>
              </w:numPr>
              <w:shd w:val="clear" w:color="auto" w:fill="FFFFFF"/>
              <w:spacing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10+ years’ experience in commercial real estate loan administration and/or servicing industry; 5+ years’ managerial experience </w:t>
            </w:r>
            <w:proofErr w:type="gramStart"/>
            <w:r w:rsidRPr="00EF343D">
              <w:rPr>
                <w:rFonts w:ascii="Gill Sans MT" w:hAnsi="Gill Sans MT" w:cs="Calibri"/>
                <w:color w:val="0D0D0D" w:themeColor="text1" w:themeTint="F2"/>
                <w:sz w:val="20"/>
                <w:szCs w:val="20"/>
                <w:lang w:val="en-US"/>
              </w:rPr>
              <w:t>preferred;</w:t>
            </w:r>
            <w:proofErr w:type="gramEnd"/>
          </w:p>
          <w:p w14:paraId="59E8C339"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Bachelor’s Degree in real estate, business, finance, accounting or equivalent </w:t>
            </w:r>
            <w:proofErr w:type="gramStart"/>
            <w:r w:rsidRPr="00EF343D">
              <w:rPr>
                <w:rFonts w:ascii="Gill Sans MT" w:hAnsi="Gill Sans MT" w:cs="Calibri"/>
                <w:color w:val="0D0D0D" w:themeColor="text1" w:themeTint="F2"/>
                <w:sz w:val="20"/>
                <w:szCs w:val="20"/>
                <w:lang w:val="en-US"/>
              </w:rPr>
              <w:t>experience;</w:t>
            </w:r>
            <w:proofErr w:type="gramEnd"/>
            <w:r w:rsidRPr="00EF343D">
              <w:rPr>
                <w:rFonts w:ascii="Gill Sans MT" w:hAnsi="Gill Sans MT" w:cs="Calibri"/>
                <w:color w:val="0D0D0D" w:themeColor="text1" w:themeTint="F2"/>
                <w:sz w:val="20"/>
                <w:szCs w:val="20"/>
                <w:lang w:val="en-US"/>
              </w:rPr>
              <w:t xml:space="preserve"> </w:t>
            </w:r>
          </w:p>
          <w:p w14:paraId="5196392F"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Proven experience in the underwriting and asset management industry with exposure to a variety of operational and client service functions, including examples of providing leadership within one or more </w:t>
            </w:r>
            <w:proofErr w:type="gramStart"/>
            <w:r w:rsidRPr="00EF343D">
              <w:rPr>
                <w:rFonts w:ascii="Gill Sans MT" w:hAnsi="Gill Sans MT" w:cs="Calibri"/>
                <w:color w:val="0D0D0D" w:themeColor="text1" w:themeTint="F2"/>
                <w:sz w:val="20"/>
                <w:szCs w:val="20"/>
                <w:lang w:val="en-US"/>
              </w:rPr>
              <w:t>functions;</w:t>
            </w:r>
            <w:proofErr w:type="gramEnd"/>
          </w:p>
          <w:p w14:paraId="0B1CAF92"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Knowledge of sophisticated loan structures including syndicated transactions, CLO’s, CDO’s, and CMBS loans, warehouse line &amp; facility financing structures. Experience with both balance sheet and CMBS loans a </w:t>
            </w:r>
            <w:proofErr w:type="gramStart"/>
            <w:r w:rsidRPr="00EF343D">
              <w:rPr>
                <w:rFonts w:ascii="Gill Sans MT" w:hAnsi="Gill Sans MT" w:cs="Calibri"/>
                <w:color w:val="0D0D0D" w:themeColor="text1" w:themeTint="F2"/>
                <w:sz w:val="20"/>
                <w:szCs w:val="20"/>
                <w:lang w:val="en-US"/>
              </w:rPr>
              <w:t>plus;</w:t>
            </w:r>
            <w:proofErr w:type="gramEnd"/>
          </w:p>
          <w:p w14:paraId="6688324D"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Advanced knowledge of servicing agreements and the servicing standard. Ability to identify a course of action in the delivery of service level obligations and organize efforts of team </w:t>
            </w:r>
            <w:proofErr w:type="gramStart"/>
            <w:r w:rsidRPr="00EF343D">
              <w:rPr>
                <w:rFonts w:ascii="Gill Sans MT" w:hAnsi="Gill Sans MT" w:cs="Calibri"/>
                <w:color w:val="0D0D0D" w:themeColor="text1" w:themeTint="F2"/>
                <w:sz w:val="20"/>
                <w:szCs w:val="20"/>
                <w:lang w:val="en-US"/>
              </w:rPr>
              <w:t>accordingly;</w:t>
            </w:r>
            <w:proofErr w:type="gramEnd"/>
          </w:p>
          <w:p w14:paraId="11FEB201"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Ability to lead, manage and mentor team members with integrity, concern for the individuals involved, and focus on the firm’s best </w:t>
            </w:r>
            <w:proofErr w:type="gramStart"/>
            <w:r w:rsidRPr="00EF343D">
              <w:rPr>
                <w:rFonts w:ascii="Gill Sans MT" w:hAnsi="Gill Sans MT" w:cs="Calibri"/>
                <w:color w:val="0D0D0D" w:themeColor="text1" w:themeTint="F2"/>
                <w:sz w:val="20"/>
                <w:szCs w:val="20"/>
                <w:lang w:val="en-US"/>
              </w:rPr>
              <w:t>interest;</w:t>
            </w:r>
            <w:proofErr w:type="gramEnd"/>
            <w:r w:rsidRPr="00EF343D">
              <w:rPr>
                <w:rFonts w:ascii="Gill Sans MT" w:hAnsi="Gill Sans MT" w:cs="Calibri"/>
                <w:color w:val="0D0D0D" w:themeColor="text1" w:themeTint="F2"/>
                <w:sz w:val="20"/>
                <w:szCs w:val="20"/>
                <w:lang w:val="en-US"/>
              </w:rPr>
              <w:t xml:space="preserve"> </w:t>
            </w:r>
          </w:p>
          <w:p w14:paraId="72FF97C4"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Commitment to advocate for the firm's best interests; willingness to assert unpopular opinions and challenge the assumptions of others where necessary in an effort to understand what is true and help determine the appropriate course of action in </w:t>
            </w:r>
            <w:proofErr w:type="gramStart"/>
            <w:r w:rsidRPr="00EF343D">
              <w:rPr>
                <w:rFonts w:ascii="Gill Sans MT" w:hAnsi="Gill Sans MT" w:cs="Calibri"/>
                <w:color w:val="0D0D0D" w:themeColor="text1" w:themeTint="F2"/>
                <w:sz w:val="20"/>
                <w:szCs w:val="20"/>
                <w:lang w:val="en-US"/>
              </w:rPr>
              <w:t>response;</w:t>
            </w:r>
            <w:proofErr w:type="gramEnd"/>
          </w:p>
          <w:p w14:paraId="526E3E60"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Strong customer service orientation; excellent decision-making, problem solving and organizational skills with meticulous attention to </w:t>
            </w:r>
            <w:proofErr w:type="gramStart"/>
            <w:r w:rsidRPr="00EF343D">
              <w:rPr>
                <w:rFonts w:ascii="Gill Sans MT" w:hAnsi="Gill Sans MT" w:cs="Calibri"/>
                <w:color w:val="0D0D0D" w:themeColor="text1" w:themeTint="F2"/>
                <w:sz w:val="20"/>
                <w:szCs w:val="20"/>
                <w:lang w:val="en-US"/>
              </w:rPr>
              <w:t>detail;</w:t>
            </w:r>
            <w:proofErr w:type="gramEnd"/>
          </w:p>
          <w:p w14:paraId="6A5BD299"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Willingness to take responsibility for one's own personal development in a dynamic environment; determine the hard and soft skills and abilities needed for success in the role and on a given assignment, then identify and proactively resolve </w:t>
            </w:r>
            <w:proofErr w:type="gramStart"/>
            <w:r w:rsidRPr="00EF343D">
              <w:rPr>
                <w:rFonts w:ascii="Gill Sans MT" w:hAnsi="Gill Sans MT" w:cs="Calibri"/>
                <w:color w:val="0D0D0D" w:themeColor="text1" w:themeTint="F2"/>
                <w:sz w:val="20"/>
                <w:szCs w:val="20"/>
                <w:lang w:val="en-US"/>
              </w:rPr>
              <w:t>deficiencies;</w:t>
            </w:r>
            <w:proofErr w:type="gramEnd"/>
          </w:p>
          <w:p w14:paraId="5FAB1CBC"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Outstanding professional communication skills, both verbal and </w:t>
            </w:r>
            <w:proofErr w:type="gramStart"/>
            <w:r w:rsidRPr="00EF343D">
              <w:rPr>
                <w:rFonts w:ascii="Gill Sans MT" w:hAnsi="Gill Sans MT" w:cs="Calibri"/>
                <w:color w:val="0D0D0D" w:themeColor="text1" w:themeTint="F2"/>
                <w:sz w:val="20"/>
                <w:szCs w:val="20"/>
                <w:lang w:val="en-US"/>
              </w:rPr>
              <w:t>written;  ability</w:t>
            </w:r>
            <w:proofErr w:type="gramEnd"/>
            <w:r w:rsidRPr="00EF343D">
              <w:rPr>
                <w:rFonts w:ascii="Gill Sans MT" w:hAnsi="Gill Sans MT" w:cs="Calibri"/>
                <w:color w:val="0D0D0D" w:themeColor="text1" w:themeTint="F2"/>
                <w:sz w:val="20"/>
                <w:szCs w:val="20"/>
                <w:lang w:val="en-US"/>
              </w:rPr>
              <w:t xml:space="preserve"> to effectively interact with all levels of the organization from entry level positions to executive management;</w:t>
            </w:r>
          </w:p>
          <w:p w14:paraId="427A3A61"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High-quality interpersonal </w:t>
            </w:r>
            <w:proofErr w:type="gramStart"/>
            <w:r w:rsidRPr="00EF343D">
              <w:rPr>
                <w:rFonts w:ascii="Gill Sans MT" w:hAnsi="Gill Sans MT" w:cs="Calibri"/>
                <w:color w:val="0D0D0D" w:themeColor="text1" w:themeTint="F2"/>
                <w:sz w:val="20"/>
                <w:szCs w:val="20"/>
                <w:lang w:val="en-US"/>
              </w:rPr>
              <w:t>skills;</w:t>
            </w:r>
            <w:proofErr w:type="gramEnd"/>
            <w:r w:rsidRPr="00EF343D">
              <w:rPr>
                <w:rFonts w:ascii="Gill Sans MT" w:hAnsi="Gill Sans MT" w:cs="Calibri"/>
                <w:color w:val="0D0D0D" w:themeColor="text1" w:themeTint="F2"/>
                <w:sz w:val="20"/>
                <w:szCs w:val="20"/>
                <w:lang w:val="en-US"/>
              </w:rPr>
              <w:t xml:space="preserve"> ability to build effective relationships throughout the organization and to represent the firm with distinction externally;</w:t>
            </w:r>
          </w:p>
          <w:p w14:paraId="661E6C29" w14:textId="77777777" w:rsidR="00EF64C2" w:rsidRPr="00EF343D" w:rsidRDefault="00EF64C2" w:rsidP="009B0801">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 xml:space="preserve">Results orientation with excellent decision-making, problem solving and organizational skills with the ability to multi-task in a </w:t>
            </w:r>
            <w:proofErr w:type="gramStart"/>
            <w:r w:rsidRPr="00EF343D">
              <w:rPr>
                <w:rFonts w:ascii="Gill Sans MT" w:hAnsi="Gill Sans MT" w:cs="Calibri"/>
                <w:color w:val="0D0D0D" w:themeColor="text1" w:themeTint="F2"/>
                <w:sz w:val="20"/>
                <w:szCs w:val="20"/>
                <w:lang w:val="en-US"/>
              </w:rPr>
              <w:t>fast paced</w:t>
            </w:r>
            <w:proofErr w:type="gramEnd"/>
            <w:r w:rsidRPr="00EF343D">
              <w:rPr>
                <w:rFonts w:ascii="Gill Sans MT" w:hAnsi="Gill Sans MT" w:cs="Calibri"/>
                <w:color w:val="0D0D0D" w:themeColor="text1" w:themeTint="F2"/>
                <w:sz w:val="20"/>
                <w:szCs w:val="20"/>
                <w:lang w:val="en-US"/>
              </w:rPr>
              <w:t xml:space="preserve"> environment;</w:t>
            </w:r>
          </w:p>
          <w:p w14:paraId="7B5F0496" w14:textId="33C13562" w:rsidR="00EF64C2" w:rsidRPr="00EF343D" w:rsidRDefault="00EF64C2" w:rsidP="00EF343D">
            <w:pPr>
              <w:pStyle w:val="ListParagraph"/>
              <w:numPr>
                <w:ilvl w:val="0"/>
                <w:numId w:val="5"/>
              </w:numPr>
              <w:shd w:val="clear" w:color="auto" w:fill="FFFFFF"/>
              <w:spacing w:before="120" w:after="120"/>
              <w:contextualSpacing w:val="0"/>
              <w:jc w:val="both"/>
              <w:rPr>
                <w:rFonts w:ascii="Gill Sans MT" w:hAnsi="Gill Sans MT" w:cs="Calibri"/>
                <w:color w:val="0D0D0D" w:themeColor="text1" w:themeTint="F2"/>
                <w:sz w:val="20"/>
                <w:szCs w:val="20"/>
                <w:lang w:val="en-US"/>
              </w:rPr>
            </w:pPr>
            <w:r w:rsidRPr="00EF343D">
              <w:rPr>
                <w:rFonts w:ascii="Gill Sans MT" w:hAnsi="Gill Sans MT" w:cs="Calibri"/>
                <w:color w:val="0D0D0D" w:themeColor="text1" w:themeTint="F2"/>
                <w:sz w:val="20"/>
                <w:szCs w:val="20"/>
                <w:lang w:val="en-US"/>
              </w:rPr>
              <w:t>Strong computer skills with emphasis on Microsoft Excel, Word, and Outlook and ability to learn new systems or other software as implemented;</w:t>
            </w:r>
          </w:p>
        </w:tc>
      </w:tr>
      <w:tr w:rsidR="00EF64C2" w:rsidRPr="00EF343D" w14:paraId="7D93E266" w14:textId="77777777" w:rsidTr="009B0801">
        <w:tc>
          <w:tcPr>
            <w:tcW w:w="9493" w:type="dxa"/>
          </w:tcPr>
          <w:p w14:paraId="3808D331" w14:textId="77777777" w:rsidR="00EF64C2" w:rsidRPr="00EF343D" w:rsidRDefault="00EF64C2" w:rsidP="009B0801">
            <w:pPr>
              <w:spacing w:before="120"/>
              <w:rPr>
                <w:rFonts w:ascii="Gill Sans MT" w:hAnsi="Gill Sans MT"/>
                <w:sz w:val="20"/>
                <w:szCs w:val="20"/>
              </w:rPr>
            </w:pPr>
            <w:r w:rsidRPr="00EF343D">
              <w:rPr>
                <w:rFonts w:ascii="Gill Sans MT" w:hAnsi="Gill Sans MT"/>
                <w:b/>
                <w:sz w:val="20"/>
                <w:szCs w:val="20"/>
              </w:rPr>
              <w:t>Essential Approved Persons Examinations</w:t>
            </w:r>
            <w:r w:rsidRPr="00EF343D">
              <w:rPr>
                <w:rFonts w:ascii="Gill Sans MT" w:hAnsi="Gill Sans MT"/>
                <w:sz w:val="20"/>
                <w:szCs w:val="20"/>
              </w:rPr>
              <w:t xml:space="preserve"> (</w:t>
            </w:r>
            <w:proofErr w:type="gramStart"/>
            <w:r w:rsidRPr="00EF343D">
              <w:rPr>
                <w:rFonts w:ascii="Gill Sans MT" w:hAnsi="Gill Sans MT"/>
                <w:sz w:val="20"/>
                <w:szCs w:val="20"/>
              </w:rPr>
              <w:t>e.g.</w:t>
            </w:r>
            <w:proofErr w:type="gramEnd"/>
            <w:r w:rsidRPr="00EF343D">
              <w:rPr>
                <w:rFonts w:ascii="Gill Sans MT" w:hAnsi="Gill Sans MT"/>
                <w:sz w:val="20"/>
                <w:szCs w:val="20"/>
              </w:rPr>
              <w:t xml:space="preserve"> FSA, CFA):</w:t>
            </w:r>
          </w:p>
          <w:p w14:paraId="459ACE86" w14:textId="77777777" w:rsidR="00EF64C2" w:rsidRPr="00EF343D" w:rsidRDefault="00EF64C2" w:rsidP="009B0801">
            <w:pPr>
              <w:rPr>
                <w:rFonts w:ascii="Gill Sans MT" w:hAnsi="Gill Sans MT"/>
                <w:sz w:val="20"/>
                <w:szCs w:val="20"/>
              </w:rPr>
            </w:pPr>
            <w:r w:rsidRPr="00EF343D">
              <w:rPr>
                <w:rFonts w:ascii="Gill Sans MT" w:hAnsi="Gill Sans MT"/>
                <w:sz w:val="20"/>
                <w:szCs w:val="20"/>
              </w:rPr>
              <w:t>N/A</w:t>
            </w:r>
          </w:p>
          <w:p w14:paraId="5EF1CEB5" w14:textId="77777777" w:rsidR="00EF64C2" w:rsidRPr="00EF343D" w:rsidRDefault="00EF64C2" w:rsidP="009B0801">
            <w:pPr>
              <w:rPr>
                <w:rFonts w:ascii="Gill Sans MT" w:hAnsi="Gill Sans MT"/>
                <w:sz w:val="20"/>
                <w:szCs w:val="20"/>
              </w:rPr>
            </w:pPr>
          </w:p>
        </w:tc>
      </w:tr>
      <w:tr w:rsidR="00EF64C2" w:rsidRPr="00EF343D" w14:paraId="0B80854E" w14:textId="77777777" w:rsidTr="009B0801">
        <w:tc>
          <w:tcPr>
            <w:tcW w:w="9493" w:type="dxa"/>
          </w:tcPr>
          <w:p w14:paraId="2D614B6E" w14:textId="77777777" w:rsidR="00EF64C2" w:rsidRPr="00EF343D" w:rsidRDefault="00EF64C2" w:rsidP="009B0801">
            <w:pPr>
              <w:spacing w:before="120"/>
              <w:rPr>
                <w:rFonts w:ascii="Gill Sans MT" w:hAnsi="Gill Sans MT"/>
                <w:sz w:val="20"/>
                <w:szCs w:val="20"/>
              </w:rPr>
            </w:pPr>
            <w:r w:rsidRPr="00EF343D">
              <w:rPr>
                <w:rFonts w:ascii="Gill Sans MT" w:hAnsi="Gill Sans MT"/>
                <w:b/>
                <w:sz w:val="20"/>
                <w:szCs w:val="20"/>
              </w:rPr>
              <w:t>Professional Examinations required</w:t>
            </w:r>
            <w:r w:rsidRPr="00EF343D">
              <w:rPr>
                <w:rFonts w:ascii="Gill Sans MT" w:hAnsi="Gill Sans MT"/>
                <w:sz w:val="20"/>
                <w:szCs w:val="20"/>
              </w:rPr>
              <w:t xml:space="preserve"> (</w:t>
            </w:r>
            <w:proofErr w:type="gramStart"/>
            <w:r w:rsidRPr="00EF343D">
              <w:rPr>
                <w:rFonts w:ascii="Gill Sans MT" w:hAnsi="Gill Sans MT"/>
                <w:sz w:val="20"/>
                <w:szCs w:val="20"/>
              </w:rPr>
              <w:t>e.g.</w:t>
            </w:r>
            <w:proofErr w:type="gramEnd"/>
            <w:r w:rsidRPr="00EF343D">
              <w:rPr>
                <w:rFonts w:ascii="Gill Sans MT" w:hAnsi="Gill Sans MT"/>
                <w:sz w:val="20"/>
                <w:szCs w:val="20"/>
              </w:rPr>
              <w:t xml:space="preserve"> ACCA):</w:t>
            </w:r>
          </w:p>
          <w:p w14:paraId="089795DA" w14:textId="77777777" w:rsidR="00EF64C2" w:rsidRPr="00EF343D" w:rsidRDefault="00EF64C2" w:rsidP="009B0801">
            <w:pPr>
              <w:rPr>
                <w:rFonts w:ascii="Gill Sans MT" w:hAnsi="Gill Sans MT"/>
                <w:sz w:val="20"/>
                <w:szCs w:val="20"/>
              </w:rPr>
            </w:pPr>
            <w:r w:rsidRPr="00EF343D">
              <w:rPr>
                <w:rFonts w:ascii="Gill Sans MT" w:hAnsi="Gill Sans MT"/>
                <w:sz w:val="20"/>
                <w:szCs w:val="20"/>
              </w:rPr>
              <w:t>N/A</w:t>
            </w:r>
          </w:p>
          <w:p w14:paraId="3A5C8C56" w14:textId="77777777" w:rsidR="00EF64C2" w:rsidRPr="00EF343D" w:rsidRDefault="00EF64C2" w:rsidP="009B0801">
            <w:pPr>
              <w:rPr>
                <w:rFonts w:ascii="Gill Sans MT" w:hAnsi="Gill Sans MT"/>
                <w:sz w:val="20"/>
                <w:szCs w:val="20"/>
              </w:rPr>
            </w:pPr>
          </w:p>
        </w:tc>
      </w:tr>
      <w:tr w:rsidR="00EF64C2" w:rsidRPr="00EF343D" w14:paraId="112AA26E" w14:textId="77777777" w:rsidTr="009B0801">
        <w:tc>
          <w:tcPr>
            <w:tcW w:w="9493" w:type="dxa"/>
            <w:tcBorders>
              <w:bottom w:val="single" w:sz="4" w:space="0" w:color="auto"/>
            </w:tcBorders>
          </w:tcPr>
          <w:p w14:paraId="5C86AE71" w14:textId="77777777" w:rsidR="00EF64C2" w:rsidRPr="00EF343D" w:rsidRDefault="00EF64C2" w:rsidP="009B0801">
            <w:pPr>
              <w:spacing w:before="120"/>
              <w:rPr>
                <w:rFonts w:ascii="Gill Sans MT" w:hAnsi="Gill Sans MT"/>
                <w:sz w:val="20"/>
                <w:szCs w:val="20"/>
              </w:rPr>
            </w:pPr>
            <w:r w:rsidRPr="00EF343D">
              <w:rPr>
                <w:rFonts w:ascii="Gill Sans MT" w:hAnsi="Gill Sans MT"/>
                <w:b/>
                <w:sz w:val="20"/>
                <w:szCs w:val="20"/>
              </w:rPr>
              <w:t>Other skills required, essential or desired</w:t>
            </w:r>
            <w:r w:rsidRPr="00EF343D">
              <w:rPr>
                <w:rFonts w:ascii="Gill Sans MT" w:hAnsi="Gill Sans MT"/>
                <w:sz w:val="20"/>
                <w:szCs w:val="20"/>
              </w:rPr>
              <w:t xml:space="preserve"> (</w:t>
            </w:r>
            <w:proofErr w:type="gramStart"/>
            <w:r w:rsidRPr="00EF343D">
              <w:rPr>
                <w:rFonts w:ascii="Gill Sans MT" w:hAnsi="Gill Sans MT"/>
                <w:sz w:val="20"/>
                <w:szCs w:val="20"/>
              </w:rPr>
              <w:t>e.g.</w:t>
            </w:r>
            <w:proofErr w:type="gramEnd"/>
            <w:r w:rsidRPr="00EF343D">
              <w:rPr>
                <w:rFonts w:ascii="Gill Sans MT" w:hAnsi="Gill Sans MT"/>
                <w:sz w:val="20"/>
                <w:szCs w:val="20"/>
              </w:rPr>
              <w:t xml:space="preserve"> languages):</w:t>
            </w:r>
          </w:p>
          <w:p w14:paraId="35DF0C3A" w14:textId="77777777" w:rsidR="00EF64C2" w:rsidRPr="00EF343D" w:rsidRDefault="00EF64C2" w:rsidP="009B0801">
            <w:pPr>
              <w:rPr>
                <w:rFonts w:ascii="Gill Sans MT" w:hAnsi="Gill Sans MT"/>
                <w:sz w:val="20"/>
                <w:szCs w:val="20"/>
              </w:rPr>
            </w:pPr>
            <w:r w:rsidRPr="00EF343D">
              <w:rPr>
                <w:rFonts w:ascii="Gill Sans MT" w:hAnsi="Gill Sans MT"/>
                <w:sz w:val="20"/>
                <w:szCs w:val="20"/>
              </w:rPr>
              <w:t>Good English language skills</w:t>
            </w:r>
          </w:p>
          <w:p w14:paraId="48E4EB7B" w14:textId="77777777" w:rsidR="00EF64C2" w:rsidRPr="00EF343D" w:rsidRDefault="00EF64C2" w:rsidP="009B0801">
            <w:pPr>
              <w:rPr>
                <w:rFonts w:ascii="Gill Sans MT" w:hAnsi="Gill Sans MT"/>
                <w:sz w:val="20"/>
                <w:szCs w:val="20"/>
              </w:rPr>
            </w:pPr>
          </w:p>
        </w:tc>
      </w:tr>
      <w:tr w:rsidR="00EF64C2" w:rsidRPr="00EF343D" w14:paraId="1E45E286" w14:textId="77777777" w:rsidTr="009B0801">
        <w:tc>
          <w:tcPr>
            <w:tcW w:w="9493" w:type="dxa"/>
            <w:tcBorders>
              <w:top w:val="single" w:sz="4" w:space="0" w:color="auto"/>
              <w:left w:val="nil"/>
              <w:bottom w:val="nil"/>
              <w:right w:val="nil"/>
            </w:tcBorders>
          </w:tcPr>
          <w:p w14:paraId="2BA61A26" w14:textId="77777777" w:rsidR="00EF64C2" w:rsidRPr="00EF343D" w:rsidRDefault="00EF64C2" w:rsidP="009B0801">
            <w:pPr>
              <w:spacing w:before="120"/>
              <w:rPr>
                <w:rFonts w:ascii="Gill Sans MT" w:hAnsi="Gill Sans MT"/>
                <w:b/>
                <w:sz w:val="20"/>
                <w:szCs w:val="20"/>
              </w:rPr>
            </w:pPr>
          </w:p>
        </w:tc>
      </w:tr>
    </w:tbl>
    <w:p w14:paraId="2087C337" w14:textId="77777777" w:rsidR="00EF64C2" w:rsidRPr="00EF343D" w:rsidRDefault="00EF64C2">
      <w:pPr>
        <w:rPr>
          <w:rFonts w:ascii="Gill Sans MT" w:hAnsi="Gill Sans MT"/>
          <w:sz w:val="20"/>
          <w:szCs w:val="20"/>
        </w:rPr>
      </w:pPr>
    </w:p>
    <w:tbl>
      <w:tblPr>
        <w:tblStyle w:val="TableGrid"/>
        <w:tblW w:w="9934" w:type="dxa"/>
        <w:tblLook w:val="04A0" w:firstRow="1" w:lastRow="0" w:firstColumn="1" w:lastColumn="0" w:noHBand="0" w:noVBand="1"/>
      </w:tblPr>
      <w:tblGrid>
        <w:gridCol w:w="9934"/>
      </w:tblGrid>
      <w:tr w:rsidR="00EF64C2" w:rsidRPr="00EF343D" w14:paraId="51CF6E00" w14:textId="77777777" w:rsidTr="009B0801">
        <w:trPr>
          <w:trHeight w:val="1390"/>
        </w:trPr>
        <w:tc>
          <w:tcPr>
            <w:tcW w:w="9895" w:type="dxa"/>
          </w:tcPr>
          <w:p w14:paraId="1358D426" w14:textId="77777777" w:rsidR="00EF64C2" w:rsidRPr="00EF343D" w:rsidRDefault="00EF64C2" w:rsidP="009B0801">
            <w:pPr>
              <w:spacing w:before="240" w:after="240"/>
              <w:jc w:val="both"/>
              <w:rPr>
                <w:rFonts w:ascii="Gill Sans MT" w:hAnsi="Gill Sans MT"/>
                <w:b/>
                <w:sz w:val="20"/>
                <w:szCs w:val="20"/>
              </w:rPr>
            </w:pPr>
            <w:r w:rsidRPr="00EF343D">
              <w:rPr>
                <w:rFonts w:ascii="Gill Sans MT" w:hAnsi="Gill Sans MT"/>
                <w:b/>
                <w:sz w:val="20"/>
                <w:szCs w:val="20"/>
              </w:rPr>
              <w:lastRenderedPageBreak/>
              <w:t xml:space="preserve">Please note that to ensure compliance with DSGVO/GDPR it is essential for </w:t>
            </w:r>
            <w:r w:rsidRPr="00EF343D">
              <w:rPr>
                <w:rFonts w:ascii="Gill Sans MT" w:hAnsi="Gill Sans MT"/>
                <w:b/>
                <w:bCs/>
                <w:sz w:val="20"/>
                <w:szCs w:val="20"/>
              </w:rPr>
              <w:t>ALL</w:t>
            </w:r>
            <w:r w:rsidRPr="00EF343D">
              <w:rPr>
                <w:rFonts w:ascii="Gill Sans MT" w:hAnsi="Gill Sans MT"/>
                <w:b/>
                <w:sz w:val="20"/>
                <w:szCs w:val="20"/>
              </w:rPr>
              <w:t xml:space="preserve"> CV’s received for prospective candidates who are not appointed MUST be deleted and not saved.   If a CV is forwarded onto a </w:t>
            </w:r>
            <w:proofErr w:type="gramStart"/>
            <w:r w:rsidRPr="00EF343D">
              <w:rPr>
                <w:rFonts w:ascii="Gill Sans MT" w:hAnsi="Gill Sans MT"/>
                <w:b/>
                <w:sz w:val="20"/>
                <w:szCs w:val="20"/>
              </w:rPr>
              <w:t>colleague</w:t>
            </w:r>
            <w:proofErr w:type="gramEnd"/>
            <w:r w:rsidRPr="00EF343D">
              <w:rPr>
                <w:rFonts w:ascii="Gill Sans MT" w:hAnsi="Gill Sans MT"/>
                <w:b/>
                <w:sz w:val="20"/>
                <w:szCs w:val="20"/>
              </w:rPr>
              <w:t xml:space="preserve"> please advise them of this rule and please delete the sent email from your history also.</w:t>
            </w:r>
          </w:p>
        </w:tc>
      </w:tr>
    </w:tbl>
    <w:p w14:paraId="1DBBD8AF" w14:textId="17B401B3" w:rsidR="00EF64C2" w:rsidRPr="00EF343D" w:rsidRDefault="00EF64C2" w:rsidP="00EF64C2">
      <w:pPr>
        <w:rPr>
          <w:rFonts w:ascii="Gill Sans MT" w:hAnsi="Gill Sans MT"/>
          <w:b/>
          <w:bCs/>
          <w:color w:val="FFFFFF" w:themeColor="background1"/>
          <w:sz w:val="20"/>
          <w:szCs w:val="20"/>
        </w:rPr>
      </w:pPr>
      <w:r w:rsidRPr="00EF343D">
        <w:rPr>
          <w:rFonts w:ascii="Gill Sans MT" w:hAnsi="Gill Sans MT"/>
          <w:b/>
          <w:bCs/>
          <w:color w:val="FFFFFF" w:themeColor="background1"/>
          <w:sz w:val="20"/>
          <w:szCs w:val="20"/>
        </w:rPr>
        <w:t xml:space="preserve">t is committed to creating an inclusive and equitable environment for all.  We </w:t>
      </w:r>
    </w:p>
    <w:tbl>
      <w:tblPr>
        <w:tblStyle w:val="TableGrid"/>
        <w:tblW w:w="9918" w:type="dxa"/>
        <w:tblLook w:val="04A0" w:firstRow="1" w:lastRow="0" w:firstColumn="1" w:lastColumn="0" w:noHBand="0" w:noVBand="1"/>
      </w:tblPr>
      <w:tblGrid>
        <w:gridCol w:w="9918"/>
      </w:tblGrid>
      <w:tr w:rsidR="00EF64C2" w:rsidRPr="00EF343D" w14:paraId="0B27D9C1" w14:textId="77777777" w:rsidTr="009B0801">
        <w:trPr>
          <w:trHeight w:val="2218"/>
        </w:trPr>
        <w:tc>
          <w:tcPr>
            <w:tcW w:w="9918" w:type="dxa"/>
            <w:shd w:val="clear" w:color="auto" w:fill="C00000"/>
          </w:tcPr>
          <w:p w14:paraId="4A746D84" w14:textId="77777777" w:rsidR="00EF64C2" w:rsidRPr="00EF343D" w:rsidRDefault="00EF64C2" w:rsidP="009B0801">
            <w:pPr>
              <w:rPr>
                <w:rFonts w:ascii="Gill Sans MT" w:hAnsi="Gill Sans MT"/>
                <w:color w:val="FFFFFF" w:themeColor="background1"/>
                <w:sz w:val="20"/>
                <w:szCs w:val="20"/>
              </w:rPr>
            </w:pPr>
            <w:r w:rsidRPr="00EF343D">
              <w:rPr>
                <w:rFonts w:ascii="Gill Sans MT" w:hAnsi="Gill Sans MT"/>
                <w:color w:val="FFFFFF" w:themeColor="background1"/>
                <w:sz w:val="20"/>
                <w:szCs w:val="20"/>
              </w:rPr>
              <w:t>Mount Street is committed to creating an inclusive and equitable environment for all.  We believe that by harnessing different backgrounds, experiences, and perspectives our teams bring a greater breadth and depth of knowledge and expertise and are better placed to support the clients and communities we serve.  Creating a truly inclusive working environment is the responsibility of every member of our team. We openly welcome all candidates and their unique contributions irrespective of age, colour, disability (physical or mental), education, ethnic origin, gender, gender identity or expression, nationality, marital or family status (including pregnancy or parental status), race, religion or belief, sex, sexual orientation, veteran status or by any other range of human difference brought about by identity and experience.</w:t>
            </w:r>
          </w:p>
          <w:p w14:paraId="6F9A46C7" w14:textId="77777777" w:rsidR="00EF64C2" w:rsidRPr="00EF343D" w:rsidRDefault="00EF64C2" w:rsidP="009B0801">
            <w:pPr>
              <w:spacing w:after="160" w:line="259" w:lineRule="auto"/>
              <w:rPr>
                <w:rFonts w:ascii="Gill Sans MT" w:hAnsi="Gill Sans MT"/>
                <w:color w:val="FFFFFF" w:themeColor="background1"/>
                <w:sz w:val="20"/>
                <w:szCs w:val="20"/>
              </w:rPr>
            </w:pPr>
            <w:r w:rsidRPr="00EF343D">
              <w:rPr>
                <w:rFonts w:ascii="Gill Sans MT" w:hAnsi="Gill Sans MT"/>
                <w:color w:val="FFFFFF" w:themeColor="background1"/>
                <w:sz w:val="20"/>
                <w:szCs w:val="20"/>
              </w:rPr>
              <w:t>Research shows that women and members of other under-represented groups may not apply to jobs when they believe they may not meet every qualification. If you are enthusiastic about this opportunity, and feel you have something to offer, we encourage you to apply.</w:t>
            </w:r>
          </w:p>
          <w:p w14:paraId="0C9A3ABB" w14:textId="77777777" w:rsidR="00EF64C2" w:rsidRPr="00EF343D" w:rsidRDefault="00EF64C2" w:rsidP="009B0801">
            <w:pPr>
              <w:rPr>
                <w:rFonts w:ascii="Gill Sans MT" w:hAnsi="Gill Sans MT"/>
                <w:color w:val="FFFFFF" w:themeColor="background1"/>
                <w:sz w:val="20"/>
                <w:szCs w:val="20"/>
              </w:rPr>
            </w:pPr>
            <w:r w:rsidRPr="00EF343D">
              <w:rPr>
                <w:rFonts w:ascii="Gill Sans MT" w:hAnsi="Gill Sans MT"/>
                <w:color w:val="FFFFFF" w:themeColor="background1"/>
                <w:sz w:val="20"/>
                <w:szCs w:val="20"/>
              </w:rPr>
              <w:t xml:space="preserve">We will ensure that reasonable adjustments or accommodations are made at each stage in our hiring process for individuals with disabilities.  If you require an accommodation or adjustment, please contact the HR team on </w:t>
            </w:r>
            <w:hyperlink r:id="rId7" w:history="1">
              <w:r w:rsidRPr="00EF343D">
                <w:rPr>
                  <w:rStyle w:val="Hyperlink"/>
                  <w:rFonts w:ascii="Gill Sans MT" w:hAnsi="Gill Sans MT"/>
                  <w:color w:val="FFFFFF" w:themeColor="background1"/>
                  <w:sz w:val="20"/>
                  <w:szCs w:val="20"/>
                </w:rPr>
                <w:t>HR@mountstreet.com</w:t>
              </w:r>
            </w:hyperlink>
            <w:r w:rsidRPr="00EF343D">
              <w:rPr>
                <w:rFonts w:ascii="Gill Sans MT" w:hAnsi="Gill Sans MT"/>
                <w:color w:val="FFFFFF" w:themeColor="background1"/>
                <w:sz w:val="20"/>
                <w:szCs w:val="20"/>
              </w:rPr>
              <w:t xml:space="preserve"> or +44 (0) 20 7659 7051.</w:t>
            </w:r>
          </w:p>
          <w:p w14:paraId="13CBC3EB" w14:textId="77777777" w:rsidR="00EF64C2" w:rsidRPr="00EF343D" w:rsidRDefault="00EF64C2" w:rsidP="009B0801">
            <w:pPr>
              <w:rPr>
                <w:rFonts w:ascii="Gill Sans MT" w:hAnsi="Gill Sans MT" w:cstheme="minorHAnsi"/>
                <w:sz w:val="20"/>
                <w:szCs w:val="20"/>
              </w:rPr>
            </w:pPr>
          </w:p>
        </w:tc>
      </w:tr>
    </w:tbl>
    <w:p w14:paraId="0DE90A1E" w14:textId="2A412E02" w:rsidR="00231C5A" w:rsidRPr="00EF343D" w:rsidRDefault="00231C5A">
      <w:pPr>
        <w:rPr>
          <w:rFonts w:ascii="Gill Sans MT" w:hAnsi="Gill Sans MT"/>
          <w:sz w:val="20"/>
          <w:szCs w:val="20"/>
        </w:rPr>
      </w:pPr>
    </w:p>
    <w:sectPr w:rsidR="00231C5A" w:rsidRPr="00EF343D" w:rsidSect="00231C5A">
      <w:headerReference w:type="default" r:id="rId8"/>
      <w:footerReference w:type="default" r:id="rId9"/>
      <w:pgSz w:w="11906" w:h="16838"/>
      <w:pgMar w:top="1440" w:right="1440" w:bottom="1440" w:left="1440"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830B" w14:textId="77777777" w:rsidR="00B8087C" w:rsidRDefault="00B8087C" w:rsidP="00E81B91">
      <w:pPr>
        <w:spacing w:after="0" w:line="240" w:lineRule="auto"/>
      </w:pPr>
      <w:r>
        <w:separator/>
      </w:r>
    </w:p>
  </w:endnote>
  <w:endnote w:type="continuationSeparator" w:id="0">
    <w:p w14:paraId="45BED609" w14:textId="77777777" w:rsidR="00B8087C" w:rsidRDefault="00B8087C" w:rsidP="00E8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3EDD" w14:textId="77777777" w:rsidR="00231C5A" w:rsidRDefault="00231C5A" w:rsidP="005D6DA6">
    <w:pPr>
      <w:jc w:val="both"/>
      <w:rPr>
        <w:rFonts w:ascii="Gill Sans MT" w:hAnsi="Gill Sans MT"/>
        <w:sz w:val="18"/>
        <w:szCs w:val="18"/>
      </w:rPr>
    </w:pPr>
  </w:p>
  <w:p w14:paraId="063B8FF6" w14:textId="77777777" w:rsidR="00E81B91" w:rsidRDefault="00E81B91">
    <w:pPr>
      <w:pStyle w:val="Footer"/>
    </w:pPr>
  </w:p>
  <w:p w14:paraId="360E8485" w14:textId="77777777" w:rsidR="00E81B91" w:rsidRDefault="00E8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21A2" w14:textId="77777777" w:rsidR="00B8087C" w:rsidRDefault="00B8087C" w:rsidP="00E81B91">
      <w:pPr>
        <w:spacing w:after="0" w:line="240" w:lineRule="auto"/>
      </w:pPr>
      <w:r>
        <w:separator/>
      </w:r>
    </w:p>
  </w:footnote>
  <w:footnote w:type="continuationSeparator" w:id="0">
    <w:p w14:paraId="539D458E" w14:textId="77777777" w:rsidR="00B8087C" w:rsidRDefault="00B8087C" w:rsidP="00E8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880B" w14:textId="77777777" w:rsidR="00E81B91" w:rsidRDefault="00E81B91" w:rsidP="00E81B91">
    <w:pPr>
      <w:pStyle w:val="Header"/>
      <w:jc w:val="right"/>
    </w:pPr>
    <w:r>
      <w:rPr>
        <w:noProof/>
        <w:lang w:eastAsia="en-GB"/>
      </w:rPr>
      <w:drawing>
        <wp:inline distT="0" distB="0" distL="0" distR="0" wp14:anchorId="242D60A5" wp14:editId="7BE16C6F">
          <wp:extent cx="1514475" cy="752475"/>
          <wp:effectExtent l="0" t="0" r="9525" b="9525"/>
          <wp:docPr id="6" name="Picture 6" descr="Mountstreet---Maste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street---Maste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p w14:paraId="6305F9A1" w14:textId="77777777" w:rsidR="00E81B91" w:rsidRDefault="00E8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2A84D4"/>
    <w:lvl w:ilvl="0">
      <w:numFmt w:val="bullet"/>
      <w:lvlText w:val="*"/>
      <w:lvlJc w:val="left"/>
    </w:lvl>
  </w:abstractNum>
  <w:abstractNum w:abstractNumId="1" w15:restartNumberingAfterBreak="0">
    <w:nsid w:val="037D724D"/>
    <w:multiLevelType w:val="hybridMultilevel"/>
    <w:tmpl w:val="8C0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3338"/>
    <w:multiLevelType w:val="hybridMultilevel"/>
    <w:tmpl w:val="D018DB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5F729FC"/>
    <w:multiLevelType w:val="hybridMultilevel"/>
    <w:tmpl w:val="716A8140"/>
    <w:lvl w:ilvl="0" w:tplc="04090001">
      <w:start w:val="1"/>
      <w:numFmt w:val="bullet"/>
      <w:lvlText w:val=""/>
      <w:lvlJc w:val="left"/>
      <w:pPr>
        <w:ind w:left="1080" w:hanging="720"/>
      </w:pPr>
      <w:rPr>
        <w:rFonts w:ascii="Symbol" w:hAnsi="Symbol" w:hint="default"/>
      </w:rPr>
    </w:lvl>
    <w:lvl w:ilvl="1" w:tplc="679AF390">
      <w:start w:val="7"/>
      <w:numFmt w:val="bullet"/>
      <w:lvlText w:val="•"/>
      <w:lvlJc w:val="left"/>
      <w:pPr>
        <w:ind w:left="1800" w:hanging="720"/>
      </w:pPr>
      <w:rPr>
        <w:rFonts w:ascii="Gill Sans MT" w:eastAsiaTheme="minorHAnsi" w:hAnsi="Gill Sans M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92DD1"/>
    <w:multiLevelType w:val="hybridMultilevel"/>
    <w:tmpl w:val="B08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082245">
    <w:abstractNumId w:val="4"/>
  </w:num>
  <w:num w:numId="2" w16cid:durableId="1805928721">
    <w:abstractNumId w:val="1"/>
  </w:num>
  <w:num w:numId="3" w16cid:durableId="1035889888">
    <w:abstractNumId w:val="3"/>
  </w:num>
  <w:num w:numId="4" w16cid:durableId="851644042">
    <w:abstractNumId w:val="0"/>
    <w:lvlOverride w:ilvl="0">
      <w:lvl w:ilvl="0">
        <w:numFmt w:val="bullet"/>
        <w:lvlText w:val=""/>
        <w:legacy w:legacy="1" w:legacySpace="0" w:legacyIndent="0"/>
        <w:lvlJc w:val="left"/>
        <w:rPr>
          <w:rFonts w:ascii="Symbol" w:hAnsi="Symbol" w:hint="default"/>
          <w:sz w:val="20"/>
          <w:szCs w:val="20"/>
          <w:lang w:val="en-GB"/>
        </w:rPr>
      </w:lvl>
    </w:lvlOverride>
  </w:num>
  <w:num w:numId="5" w16cid:durableId="1333527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91"/>
    <w:rsid w:val="00160DF2"/>
    <w:rsid w:val="001D1C78"/>
    <w:rsid w:val="00231C5A"/>
    <w:rsid w:val="00245E2D"/>
    <w:rsid w:val="002C0375"/>
    <w:rsid w:val="002D121C"/>
    <w:rsid w:val="00427127"/>
    <w:rsid w:val="00435551"/>
    <w:rsid w:val="004E3507"/>
    <w:rsid w:val="00562FF7"/>
    <w:rsid w:val="005D6DA6"/>
    <w:rsid w:val="006D1EB4"/>
    <w:rsid w:val="00722DF1"/>
    <w:rsid w:val="00775029"/>
    <w:rsid w:val="007E0BE3"/>
    <w:rsid w:val="00841F5D"/>
    <w:rsid w:val="00862F33"/>
    <w:rsid w:val="008E0C54"/>
    <w:rsid w:val="009347A7"/>
    <w:rsid w:val="00945B37"/>
    <w:rsid w:val="009F71F8"/>
    <w:rsid w:val="00AB3BC6"/>
    <w:rsid w:val="00B8087C"/>
    <w:rsid w:val="00CB1A6E"/>
    <w:rsid w:val="00CF79BC"/>
    <w:rsid w:val="00E81B91"/>
    <w:rsid w:val="00EE247D"/>
    <w:rsid w:val="00EF343D"/>
    <w:rsid w:val="00EF64C2"/>
    <w:rsid w:val="00F1066A"/>
    <w:rsid w:val="00F72504"/>
    <w:rsid w:val="00FE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939F"/>
  <w15:chartTrackingRefBased/>
  <w15:docId w15:val="{98B7270D-6D32-4219-8BEA-BF106622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B91"/>
  </w:style>
  <w:style w:type="paragraph" w:styleId="Footer">
    <w:name w:val="footer"/>
    <w:basedOn w:val="Normal"/>
    <w:link w:val="FooterChar"/>
    <w:uiPriority w:val="99"/>
    <w:unhideWhenUsed/>
    <w:rsid w:val="00E8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B91"/>
  </w:style>
  <w:style w:type="table" w:styleId="TableGrid">
    <w:name w:val="Table Grid"/>
    <w:basedOn w:val="TableNormal"/>
    <w:uiPriority w:val="39"/>
    <w:rsid w:val="00E8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DA6"/>
    <w:pPr>
      <w:ind w:left="720"/>
      <w:contextualSpacing/>
    </w:pPr>
  </w:style>
  <w:style w:type="character" w:styleId="Hyperlink">
    <w:name w:val="Hyperlink"/>
    <w:basedOn w:val="DefaultParagraphFont"/>
    <w:uiPriority w:val="99"/>
    <w:semiHidden/>
    <w:unhideWhenUsed/>
    <w:rsid w:val="00EF64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73761">
      <w:bodyDiv w:val="1"/>
      <w:marLeft w:val="0"/>
      <w:marRight w:val="0"/>
      <w:marTop w:val="0"/>
      <w:marBottom w:val="0"/>
      <w:divBdr>
        <w:top w:val="none" w:sz="0" w:space="0" w:color="auto"/>
        <w:left w:val="none" w:sz="0" w:space="0" w:color="auto"/>
        <w:bottom w:val="none" w:sz="0" w:space="0" w:color="auto"/>
        <w:right w:val="none" w:sz="0" w:space="0" w:color="auto"/>
      </w:divBdr>
      <w:divsChild>
        <w:div w:id="1418477349">
          <w:marLeft w:val="547"/>
          <w:marRight w:val="0"/>
          <w:marTop w:val="0"/>
          <w:marBottom w:val="120"/>
          <w:divBdr>
            <w:top w:val="none" w:sz="0" w:space="0" w:color="auto"/>
            <w:left w:val="none" w:sz="0" w:space="0" w:color="auto"/>
            <w:bottom w:val="none" w:sz="0" w:space="0" w:color="auto"/>
            <w:right w:val="none" w:sz="0" w:space="0" w:color="auto"/>
          </w:divBdr>
        </w:div>
        <w:div w:id="1827472424">
          <w:marLeft w:val="547"/>
          <w:marRight w:val="0"/>
          <w:marTop w:val="0"/>
          <w:marBottom w:val="120"/>
          <w:divBdr>
            <w:top w:val="none" w:sz="0" w:space="0" w:color="auto"/>
            <w:left w:val="none" w:sz="0" w:space="0" w:color="auto"/>
            <w:bottom w:val="none" w:sz="0" w:space="0" w:color="auto"/>
            <w:right w:val="none" w:sz="0" w:space="0" w:color="auto"/>
          </w:divBdr>
        </w:div>
        <w:div w:id="667904677">
          <w:marLeft w:val="547"/>
          <w:marRight w:val="0"/>
          <w:marTop w:val="120"/>
          <w:marBottom w:val="120"/>
          <w:divBdr>
            <w:top w:val="none" w:sz="0" w:space="0" w:color="auto"/>
            <w:left w:val="none" w:sz="0" w:space="0" w:color="auto"/>
            <w:bottom w:val="none" w:sz="0" w:space="0" w:color="auto"/>
            <w:right w:val="none" w:sz="0" w:space="0" w:color="auto"/>
          </w:divBdr>
        </w:div>
        <w:div w:id="1291588213">
          <w:marLeft w:val="547"/>
          <w:marRight w:val="0"/>
          <w:marTop w:val="120"/>
          <w:marBottom w:val="120"/>
          <w:divBdr>
            <w:top w:val="none" w:sz="0" w:space="0" w:color="auto"/>
            <w:left w:val="none" w:sz="0" w:space="0" w:color="auto"/>
            <w:bottom w:val="none" w:sz="0" w:space="0" w:color="auto"/>
            <w:right w:val="none" w:sz="0" w:space="0" w:color="auto"/>
          </w:divBdr>
        </w:div>
        <w:div w:id="1305696192">
          <w:marLeft w:val="547"/>
          <w:marRight w:val="0"/>
          <w:marTop w:val="120"/>
          <w:marBottom w:val="120"/>
          <w:divBdr>
            <w:top w:val="none" w:sz="0" w:space="0" w:color="auto"/>
            <w:left w:val="none" w:sz="0" w:space="0" w:color="auto"/>
            <w:bottom w:val="none" w:sz="0" w:space="0" w:color="auto"/>
            <w:right w:val="none" w:sz="0" w:space="0" w:color="auto"/>
          </w:divBdr>
        </w:div>
        <w:div w:id="1403020175">
          <w:marLeft w:val="547"/>
          <w:marRight w:val="0"/>
          <w:marTop w:val="120"/>
          <w:marBottom w:val="120"/>
          <w:divBdr>
            <w:top w:val="none" w:sz="0" w:space="0" w:color="auto"/>
            <w:left w:val="none" w:sz="0" w:space="0" w:color="auto"/>
            <w:bottom w:val="none" w:sz="0" w:space="0" w:color="auto"/>
            <w:right w:val="none" w:sz="0" w:space="0" w:color="auto"/>
          </w:divBdr>
        </w:div>
        <w:div w:id="346711235">
          <w:marLeft w:val="547"/>
          <w:marRight w:val="0"/>
          <w:marTop w:val="120"/>
          <w:marBottom w:val="120"/>
          <w:divBdr>
            <w:top w:val="none" w:sz="0" w:space="0" w:color="auto"/>
            <w:left w:val="none" w:sz="0" w:space="0" w:color="auto"/>
            <w:bottom w:val="none" w:sz="0" w:space="0" w:color="auto"/>
            <w:right w:val="none" w:sz="0" w:space="0" w:color="auto"/>
          </w:divBdr>
        </w:div>
      </w:divsChild>
    </w:div>
    <w:div w:id="1130244540">
      <w:bodyDiv w:val="1"/>
      <w:marLeft w:val="0"/>
      <w:marRight w:val="0"/>
      <w:marTop w:val="0"/>
      <w:marBottom w:val="0"/>
      <w:divBdr>
        <w:top w:val="none" w:sz="0" w:space="0" w:color="auto"/>
        <w:left w:val="none" w:sz="0" w:space="0" w:color="auto"/>
        <w:bottom w:val="none" w:sz="0" w:space="0" w:color="auto"/>
        <w:right w:val="none" w:sz="0" w:space="0" w:color="auto"/>
      </w:divBdr>
      <w:divsChild>
        <w:div w:id="694768482">
          <w:marLeft w:val="547"/>
          <w:marRight w:val="0"/>
          <w:marTop w:val="0"/>
          <w:marBottom w:val="120"/>
          <w:divBdr>
            <w:top w:val="none" w:sz="0" w:space="0" w:color="auto"/>
            <w:left w:val="none" w:sz="0" w:space="0" w:color="auto"/>
            <w:bottom w:val="none" w:sz="0" w:space="0" w:color="auto"/>
            <w:right w:val="none" w:sz="0" w:space="0" w:color="auto"/>
          </w:divBdr>
        </w:div>
        <w:div w:id="1568346969">
          <w:marLeft w:val="547"/>
          <w:marRight w:val="0"/>
          <w:marTop w:val="0"/>
          <w:marBottom w:val="120"/>
          <w:divBdr>
            <w:top w:val="none" w:sz="0" w:space="0" w:color="auto"/>
            <w:left w:val="none" w:sz="0" w:space="0" w:color="auto"/>
            <w:bottom w:val="none" w:sz="0" w:space="0" w:color="auto"/>
            <w:right w:val="none" w:sz="0" w:space="0" w:color="auto"/>
          </w:divBdr>
        </w:div>
        <w:div w:id="482545802">
          <w:marLeft w:val="547"/>
          <w:marRight w:val="0"/>
          <w:marTop w:val="120"/>
          <w:marBottom w:val="120"/>
          <w:divBdr>
            <w:top w:val="none" w:sz="0" w:space="0" w:color="auto"/>
            <w:left w:val="none" w:sz="0" w:space="0" w:color="auto"/>
            <w:bottom w:val="none" w:sz="0" w:space="0" w:color="auto"/>
            <w:right w:val="none" w:sz="0" w:space="0" w:color="auto"/>
          </w:divBdr>
        </w:div>
        <w:div w:id="167722933">
          <w:marLeft w:val="547"/>
          <w:marRight w:val="0"/>
          <w:marTop w:val="120"/>
          <w:marBottom w:val="120"/>
          <w:divBdr>
            <w:top w:val="none" w:sz="0" w:space="0" w:color="auto"/>
            <w:left w:val="none" w:sz="0" w:space="0" w:color="auto"/>
            <w:bottom w:val="none" w:sz="0" w:space="0" w:color="auto"/>
            <w:right w:val="none" w:sz="0" w:space="0" w:color="auto"/>
          </w:divBdr>
        </w:div>
        <w:div w:id="107821685">
          <w:marLeft w:val="547"/>
          <w:marRight w:val="0"/>
          <w:marTop w:val="120"/>
          <w:marBottom w:val="120"/>
          <w:divBdr>
            <w:top w:val="none" w:sz="0" w:space="0" w:color="auto"/>
            <w:left w:val="none" w:sz="0" w:space="0" w:color="auto"/>
            <w:bottom w:val="none" w:sz="0" w:space="0" w:color="auto"/>
            <w:right w:val="none" w:sz="0" w:space="0" w:color="auto"/>
          </w:divBdr>
        </w:div>
        <w:div w:id="1361008454">
          <w:marLeft w:val="547"/>
          <w:marRight w:val="0"/>
          <w:marTop w:val="120"/>
          <w:marBottom w:val="120"/>
          <w:divBdr>
            <w:top w:val="none" w:sz="0" w:space="0" w:color="auto"/>
            <w:left w:val="none" w:sz="0" w:space="0" w:color="auto"/>
            <w:bottom w:val="none" w:sz="0" w:space="0" w:color="auto"/>
            <w:right w:val="none" w:sz="0" w:space="0" w:color="auto"/>
          </w:divBdr>
        </w:div>
        <w:div w:id="137816140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R@mountstreet.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16DCCA3234C4BB639C78E3D9B7307" ma:contentTypeVersion="13" ma:contentTypeDescription="Create a new document." ma:contentTypeScope="" ma:versionID="2115e4abbf00a05b3a8d98925dc465e5">
  <xsd:schema xmlns:xsd="http://www.w3.org/2001/XMLSchema" xmlns:xs="http://www.w3.org/2001/XMLSchema" xmlns:p="http://schemas.microsoft.com/office/2006/metadata/properties" xmlns:ns2="7143f683-8af6-47d7-b513-960a300f14d2" xmlns:ns3="3dcff094-4920-4a44-950f-401b9b960dd2" targetNamespace="http://schemas.microsoft.com/office/2006/metadata/properties" ma:root="true" ma:fieldsID="59f95d337857ad3a80b04ce360b35efd" ns2:_="" ns3:_="">
    <xsd:import namespace="7143f683-8af6-47d7-b513-960a300f14d2"/>
    <xsd:import namespace="3dcff094-4920-4a44-950f-401b9b960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f683-8af6-47d7-b513-960a300f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806f50-23be-44e7-b3b0-351b799ee791"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ff094-4920-4a44-950f-401b9b960d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93a108-f02c-45c6-bd30-ce761cb4b7f3}" ma:internalName="TaxCatchAll" ma:showField="CatchAllData" ma:web="3dcff094-4920-4a44-950f-401b9b960dd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cff094-4920-4a44-950f-401b9b960dd2" xsi:nil="true"/>
    <lcf76f155ced4ddcb4097134ff3c332f xmlns="7143f683-8af6-47d7-b513-960a300f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B3D2D6-E089-4EB8-B91A-F4011D109475}"/>
</file>

<file path=customXml/itemProps2.xml><?xml version="1.0" encoding="utf-8"?>
<ds:datastoreItem xmlns:ds="http://schemas.openxmlformats.org/officeDocument/2006/customXml" ds:itemID="{FD21531C-04F1-4CD3-A68A-DC1A766A44B2}"/>
</file>

<file path=customXml/itemProps3.xml><?xml version="1.0" encoding="utf-8"?>
<ds:datastoreItem xmlns:ds="http://schemas.openxmlformats.org/officeDocument/2006/customXml" ds:itemID="{C726D6A3-0FFC-48C3-8CF0-24623CE5D6AA}"/>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EDGETG</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Frankenberger</dc:creator>
  <cp:keywords/>
  <dc:description/>
  <cp:lastModifiedBy>Alwyn Dempster-Johnson</cp:lastModifiedBy>
  <cp:revision>2</cp:revision>
  <dcterms:created xsi:type="dcterms:W3CDTF">2023-03-31T14:53:00Z</dcterms:created>
  <dcterms:modified xsi:type="dcterms:W3CDTF">2023-03-31T14:53:00Z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0x01010028316DCCA3234C4BB639C78E3D9B7307</vt:lpwstr>
  </property>
</Properties>
</file>