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E933" w14:textId="503BAF3E" w:rsidR="00526945" w:rsidRDefault="00526945" w:rsidP="00526945">
      <w:pPr>
        <w:jc w:val="right"/>
        <w:rPr>
          <w:rFonts w:ascii="Arial" w:hAnsi="Arial"/>
          <w:color w:val="CE181E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13 January 2022</w:t>
      </w:r>
    </w:p>
    <w:p w14:paraId="76C7C465" w14:textId="1087E1BE" w:rsidR="00C029D7" w:rsidRDefault="00C029D7">
      <w:pPr>
        <w:rPr>
          <w:rFonts w:ascii="Arial" w:hAnsi="Arial"/>
          <w:color w:val="CE181E"/>
          <w:sz w:val="36"/>
          <w:szCs w:val="36"/>
          <w:shd w:val="clear" w:color="auto" w:fill="FFFFFF"/>
        </w:rPr>
      </w:pPr>
      <w:r>
        <w:rPr>
          <w:rFonts w:ascii="Arial" w:hAnsi="Arial"/>
          <w:color w:val="CE181E"/>
          <w:sz w:val="36"/>
          <w:szCs w:val="36"/>
          <w:shd w:val="clear" w:color="auto" w:fill="FFFFFF"/>
        </w:rPr>
        <w:t xml:space="preserve">Mount Street </w:t>
      </w:r>
      <w:r w:rsidR="007F0A5C">
        <w:rPr>
          <w:rFonts w:ascii="Arial" w:hAnsi="Arial"/>
          <w:color w:val="CE181E"/>
          <w:sz w:val="36"/>
          <w:szCs w:val="36"/>
          <w:shd w:val="clear" w:color="auto" w:fill="FFFFFF"/>
        </w:rPr>
        <w:t xml:space="preserve">and Technical Olympic </w:t>
      </w:r>
      <w:r>
        <w:rPr>
          <w:rFonts w:ascii="Arial" w:hAnsi="Arial"/>
          <w:color w:val="CE181E"/>
          <w:sz w:val="36"/>
          <w:szCs w:val="36"/>
          <w:shd w:val="clear" w:color="auto" w:fill="FFFFFF"/>
        </w:rPr>
        <w:t xml:space="preserve">form JV aimed at Greek/Cypriot NPL market, with €33m of real estate-backed loans onboarded </w:t>
      </w:r>
    </w:p>
    <w:p w14:paraId="790ACCE7" w14:textId="4DEC007C" w:rsidR="00585201" w:rsidRPr="00D55A1C" w:rsidRDefault="00D55A1C" w:rsidP="00D55A1C">
      <w:pPr>
        <w:jc w:val="center"/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</w:pPr>
      <w:r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- </w:t>
      </w:r>
      <w:r w:rsidR="00C029D7"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Strategic partnership with Technical Olympic receives regulatory approval </w:t>
      </w:r>
      <w:r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>to</w:t>
      </w:r>
      <w:r w:rsidR="00C029D7"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 pursue </w:t>
      </w:r>
      <w:r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investment </w:t>
      </w:r>
      <w:r w:rsidR="00C029D7"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>opportunities across a range</w:t>
      </w:r>
      <w:r w:rsidR="00585201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 of</w:t>
      </w:r>
      <w:r w:rsidR="00C029D7"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 xml:space="preserve"> </w:t>
      </w:r>
      <w:r w:rsidRPr="00D55A1C">
        <w:rPr>
          <w:rFonts w:ascii="Arial" w:hAnsi="Arial" w:cs="Arial"/>
          <w:b/>
          <w:bCs/>
          <w:i/>
          <w:iCs/>
          <w:color w:val="212529"/>
          <w:sz w:val="27"/>
          <w:szCs w:val="27"/>
          <w:shd w:val="clear" w:color="auto" w:fill="FFFFFF"/>
        </w:rPr>
        <w:t>sectors -</w:t>
      </w:r>
    </w:p>
    <w:p w14:paraId="167B8AAA" w14:textId="31AABBED" w:rsidR="00072424" w:rsidRDefault="00072424" w:rsidP="00DA0A22">
      <w:pPr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Mount Street Group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(‘Mount Street’), the 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leading global third-party loan servicing and credit asset management firm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 is pleased to announce that 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it has received regulatory approval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from 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the Bank of Greece for 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a strategic partnership with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Technical Olympic S.A., </w:t>
      </w:r>
      <w:r w:rsidR="00CC509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the </w:t>
      </w:r>
      <w:r w:rsidR="00CC509C" w:rsidRPr="00CC509C">
        <w:rPr>
          <w:rFonts w:ascii="Arial" w:hAnsi="Arial" w:cs="Arial"/>
          <w:color w:val="212529"/>
          <w:sz w:val="27"/>
          <w:szCs w:val="27"/>
          <w:shd w:val="clear" w:color="auto" w:fill="FFFFFF"/>
        </w:rPr>
        <w:t>Athens Stock Exchange</w:t>
      </w:r>
      <w:r w:rsidR="00CC509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listed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real estate, construction, 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shipping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and investment group.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The </w:t>
      </w:r>
      <w:r w:rsidR="00585201">
        <w:rPr>
          <w:rFonts w:ascii="Arial" w:hAnsi="Arial" w:cs="Arial"/>
          <w:color w:val="212529"/>
          <w:sz w:val="27"/>
          <w:szCs w:val="27"/>
          <w:shd w:val="clear" w:color="auto" w:fill="FFFFFF"/>
        </w:rPr>
        <w:t>J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oint </w:t>
      </w:r>
      <w:r w:rsidR="00585201">
        <w:rPr>
          <w:rFonts w:ascii="Arial" w:hAnsi="Arial" w:cs="Arial"/>
          <w:color w:val="212529"/>
          <w:sz w:val="27"/>
          <w:szCs w:val="27"/>
          <w:shd w:val="clear" w:color="auto" w:fill="FFFFFF"/>
        </w:rPr>
        <w:t>V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enture, which is focused on Greece and Cyprus, has onboarded 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€33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m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illion of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real estate-backed 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non-performing loans (‘</w:t>
      </w:r>
      <w:r w:rsidR="00D55A1C" w:rsidRP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NPL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’) in its first month of operation. </w:t>
      </w:r>
    </w:p>
    <w:p w14:paraId="59260294" w14:textId="6505E7AF" w:rsidR="00072424" w:rsidRDefault="00072424" w:rsidP="00DA0A22">
      <w:pPr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The partnership, effected through Technical 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Olympic’s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subsidiary</w:t>
      </w:r>
      <w:r w:rsidR="00585201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PFC Premier Finance Corporation Ltd (Cyprus)</w:t>
      </w:r>
      <w:r w:rsidR="00D55A1C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is aimed at jointly pursuing investment and co-investment </w:t>
      </w:r>
      <w:r w:rsidR="007F0A5C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NPL 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opportunities in the real estate, shipping, </w:t>
      </w:r>
      <w:r w:rsidR="00E310A2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infrastructure, 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renewable energy, </w:t>
      </w:r>
      <w:proofErr w:type="gram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hospitality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and broader SME sectors.</w:t>
      </w:r>
    </w:p>
    <w:p w14:paraId="4F2C5256" w14:textId="281B9CFB" w:rsidR="00072424" w:rsidRDefault="00072424" w:rsidP="00DA0A22">
      <w:pPr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Pursuant to the strategic partnership, Mount Street</w:t>
      </w:r>
      <w:r w:rsidR="00DC4CE8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’s </w:t>
      </w:r>
      <w:r w:rsidR="004453C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regulated </w:t>
      </w:r>
      <w:r w:rsidR="00DC4CE8">
        <w:rPr>
          <w:rFonts w:ascii="Arial" w:hAnsi="Arial" w:cs="Arial"/>
          <w:color w:val="212529"/>
          <w:sz w:val="27"/>
          <w:szCs w:val="27"/>
          <w:shd w:val="clear" w:color="auto" w:fill="FFFFFF"/>
        </w:rPr>
        <w:t>Greek servicer</w:t>
      </w:r>
      <w:r w:rsidR="00581571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 w:rsidR="00DC4CE8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="004453C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Mount Street 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Hellas S.A.M.R.L.C.</w:t>
      </w:r>
      <w:r w:rsidR="00581571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onboarded </w:t>
      </w:r>
      <w:r w:rsidR="003F76D6">
        <w:rPr>
          <w:rFonts w:ascii="Arial" w:hAnsi="Arial" w:cs="Arial"/>
          <w:color w:val="212529"/>
          <w:sz w:val="27"/>
          <w:szCs w:val="27"/>
          <w:shd w:val="clear" w:color="auto" w:fill="FFFFFF"/>
        </w:rPr>
        <w:t>its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first portfolio </w:t>
      </w:r>
      <w:r w:rsidR="003F76D6">
        <w:rPr>
          <w:rFonts w:ascii="Arial" w:hAnsi="Arial" w:cs="Arial"/>
          <w:color w:val="212529"/>
          <w:sz w:val="27"/>
          <w:szCs w:val="27"/>
          <w:shd w:val="clear" w:color="auto" w:fill="FFFFFF"/>
        </w:rPr>
        <w:t>under this Joint Venture</w:t>
      </w:r>
      <w:r w:rsidR="00DC4CE8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in December 2021, which comprised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corporate real estate-backed</w:t>
      </w:r>
      <w:r w:rsidR="0029249A">
        <w:rPr>
          <w:rFonts w:ascii="Arial" w:hAnsi="Arial" w:cs="Arial"/>
          <w:color w:val="21252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="0029249A">
        <w:rPr>
          <w:rFonts w:ascii="Arial" w:hAnsi="Arial" w:cs="Arial"/>
          <w:color w:val="212529"/>
          <w:sz w:val="27"/>
          <w:szCs w:val="27"/>
          <w:shd w:val="clear" w:color="auto" w:fill="FFFFFF"/>
        </w:rPr>
        <w:t>non-performing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loan exposures with an aggregate </w:t>
      </w:r>
      <w:r w:rsidR="003F76D6">
        <w:rPr>
          <w:rFonts w:ascii="Arial" w:hAnsi="Arial" w:cs="Arial"/>
          <w:color w:val="212529"/>
          <w:sz w:val="27"/>
          <w:szCs w:val="27"/>
          <w:shd w:val="clear" w:color="auto" w:fill="FFFFFF"/>
        </w:rPr>
        <w:t>gross book value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of </w:t>
      </w:r>
      <w:r w:rsidR="003F76D6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over </w:t>
      </w:r>
      <w:r w:rsidR="00DC4CE8">
        <w:rPr>
          <w:rFonts w:ascii="Arial" w:hAnsi="Arial" w:cs="Arial"/>
          <w:color w:val="212529"/>
          <w:sz w:val="27"/>
          <w:szCs w:val="27"/>
          <w:shd w:val="clear" w:color="auto" w:fill="FFFFFF"/>
        </w:rPr>
        <w:t>€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33 million</w:t>
      </w:r>
      <w:r w:rsidR="0029249A">
        <w:rPr>
          <w:rFonts w:ascii="Arial" w:hAnsi="Arial" w:cs="Arial"/>
          <w:color w:val="212529"/>
          <w:sz w:val="27"/>
          <w:szCs w:val="27"/>
          <w:shd w:val="clear" w:color="auto" w:fill="FFFFFF"/>
        </w:rPr>
        <w:t>.</w:t>
      </w:r>
    </w:p>
    <w:p w14:paraId="10056FB4" w14:textId="4337E425" w:rsidR="00B60950" w:rsidRPr="003C5E60" w:rsidRDefault="004453C4" w:rsidP="00DA0A22">
      <w:pPr>
        <w:jc w:val="both"/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</w:pPr>
      <w:bookmarkStart w:id="0" w:name="_Hlk92805854"/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Mr Ravi Joseph</w:t>
      </w:r>
      <w:r w:rsidR="00D55A1C" w:rsidRPr="00DA0A22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CEO</w:t>
      </w:r>
      <w:r w:rsidRPr="00DA0A22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 </w:t>
      </w:r>
      <w:r w:rsidR="00D55A1C" w:rsidRPr="00DA0A22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at Mount Street 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Group </w:t>
      </w:r>
      <w:r w:rsidR="00D55A1C" w:rsidRPr="00DA0A22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commented: </w:t>
      </w:r>
      <w:r w:rsidR="00D55A1C" w:rsidRPr="003C5E60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“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This portfolio both marks the start of our new joint venture with Technical Olympic and is demonstrative of the quality of opportunities </w:t>
      </w:r>
      <w:r w:rsid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that 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we believe are available in the Greek and Cypriot markets. Effective management and servicing of NPLs is a </w:t>
      </w:r>
      <w:r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demanding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operation and our partnership with Technical Olympic, a highly </w:t>
      </w:r>
      <w:r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successful investment</w:t>
      </w:r>
      <w:r w:rsidR="0086476E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firm</w:t>
      </w:r>
      <w:r w:rsid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,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is a thorough endorsement of our </w:t>
      </w:r>
      <w:r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strong and growing </w:t>
      </w:r>
      <w:r w:rsidR="00515FBA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capabilities</w:t>
      </w:r>
      <w:r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in this area</w:t>
      </w:r>
      <w:r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and region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. We look forward to leveraging the combined </w:t>
      </w:r>
      <w:r w:rsid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expertise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of this new joint venture </w:t>
      </w:r>
      <w:proofErr w:type="gramStart"/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in order to</w:t>
      </w:r>
      <w:proofErr w:type="gramEnd"/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grow the </w:t>
      </w:r>
      <w:r w:rsid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portfolio</w:t>
      </w:r>
      <w:r w:rsidR="00592298" w:rsidRPr="00592298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under management and maximise the potential of the underlying </w:t>
      </w:r>
      <w:r w:rsidR="0086476E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assets</w:t>
      </w:r>
      <w:r w:rsidR="008505E6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 xml:space="preserve"> and exposures</w:t>
      </w:r>
      <w:r w:rsidR="003C5E60" w:rsidRPr="003C5E60">
        <w:rPr>
          <w:rFonts w:ascii="Arial" w:hAnsi="Arial" w:cs="Arial"/>
          <w:i/>
          <w:iCs/>
          <w:color w:val="212529"/>
          <w:sz w:val="27"/>
          <w:szCs w:val="27"/>
          <w:shd w:val="clear" w:color="auto" w:fill="FFFFFF"/>
        </w:rPr>
        <w:t>.”</w:t>
      </w:r>
    </w:p>
    <w:bookmarkEnd w:id="0"/>
    <w:p w14:paraId="2309329D" w14:textId="36B2A722" w:rsidR="0029249A" w:rsidRDefault="0029249A" w:rsidP="00DA0A22">
      <w:pPr>
        <w:pStyle w:val="Normal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Mount Street is a leading global third-party loan servicing and credit asset management firm with ca €80</w:t>
      </w:r>
      <w:r w:rsidR="00DC4CE8">
        <w:rPr>
          <w:rFonts w:ascii="Arial" w:hAnsi="Arial" w:cs="Arial"/>
          <w:color w:val="212529"/>
          <w:sz w:val="27"/>
          <w:szCs w:val="27"/>
        </w:rPr>
        <w:t xml:space="preserve"> </w:t>
      </w:r>
      <w:r>
        <w:rPr>
          <w:rFonts w:ascii="Arial" w:hAnsi="Arial" w:cs="Arial"/>
          <w:color w:val="212529"/>
          <w:sz w:val="27"/>
          <w:szCs w:val="27"/>
        </w:rPr>
        <w:t>b</w:t>
      </w:r>
      <w:r w:rsidR="00DC4CE8">
        <w:rPr>
          <w:rFonts w:ascii="Arial" w:hAnsi="Arial" w:cs="Arial"/>
          <w:color w:val="212529"/>
          <w:sz w:val="27"/>
          <w:szCs w:val="27"/>
        </w:rPr>
        <w:t>illio</w:t>
      </w:r>
      <w:r>
        <w:rPr>
          <w:rFonts w:ascii="Arial" w:hAnsi="Arial" w:cs="Arial"/>
          <w:color w:val="212529"/>
          <w:sz w:val="27"/>
          <w:szCs w:val="27"/>
        </w:rPr>
        <w:t xml:space="preserve">n </w:t>
      </w:r>
      <w:r w:rsidR="00DC4CE8">
        <w:rPr>
          <w:rFonts w:ascii="Arial" w:hAnsi="Arial" w:cs="Arial"/>
          <w:color w:val="212529"/>
          <w:sz w:val="27"/>
          <w:szCs w:val="27"/>
        </w:rPr>
        <w:t>of assets under management</w:t>
      </w:r>
      <w:r>
        <w:rPr>
          <w:rFonts w:ascii="Arial" w:hAnsi="Arial" w:cs="Arial"/>
          <w:color w:val="212529"/>
          <w:sz w:val="27"/>
          <w:szCs w:val="27"/>
        </w:rPr>
        <w:t xml:space="preserve">. Mount </w:t>
      </w:r>
      <w:r>
        <w:rPr>
          <w:rFonts w:ascii="Arial" w:hAnsi="Arial" w:cs="Arial"/>
          <w:color w:val="212529"/>
          <w:sz w:val="27"/>
          <w:szCs w:val="27"/>
        </w:rPr>
        <w:lastRenderedPageBreak/>
        <w:t xml:space="preserve">Street </w:t>
      </w:r>
      <w:r w:rsidR="00DC4CE8">
        <w:rPr>
          <w:rFonts w:ascii="Arial" w:hAnsi="Arial" w:cs="Arial"/>
          <w:color w:val="212529"/>
          <w:sz w:val="27"/>
          <w:szCs w:val="27"/>
        </w:rPr>
        <w:t>is</w:t>
      </w:r>
      <w:r>
        <w:rPr>
          <w:rFonts w:ascii="Arial" w:hAnsi="Arial" w:cs="Arial"/>
          <w:color w:val="212529"/>
          <w:sz w:val="27"/>
          <w:szCs w:val="27"/>
        </w:rPr>
        <w:t xml:space="preserve"> recognised as a leading real estate loan servicer and among the fastest growing companies in Europe. Leveraging </w:t>
      </w:r>
      <w:r w:rsidR="00DC4CE8">
        <w:rPr>
          <w:rFonts w:ascii="Arial" w:hAnsi="Arial" w:cs="Arial"/>
          <w:color w:val="212529"/>
          <w:sz w:val="27"/>
          <w:szCs w:val="27"/>
        </w:rPr>
        <w:t xml:space="preserve">its proprietary </w:t>
      </w:r>
      <w:r>
        <w:rPr>
          <w:rFonts w:ascii="Arial" w:hAnsi="Arial" w:cs="Arial"/>
          <w:color w:val="212529"/>
          <w:sz w:val="27"/>
          <w:szCs w:val="27"/>
        </w:rPr>
        <w:t xml:space="preserve">technology and a global presence across 10 offices in key financial centres </w:t>
      </w:r>
      <w:r w:rsidR="00DC4CE8">
        <w:rPr>
          <w:rFonts w:ascii="Arial" w:hAnsi="Arial" w:cs="Arial"/>
          <w:color w:val="212529"/>
          <w:sz w:val="27"/>
          <w:szCs w:val="27"/>
        </w:rPr>
        <w:t>worldwide</w:t>
      </w:r>
      <w:r>
        <w:rPr>
          <w:rFonts w:ascii="Arial" w:hAnsi="Arial" w:cs="Arial"/>
          <w:color w:val="212529"/>
          <w:sz w:val="27"/>
          <w:szCs w:val="27"/>
        </w:rPr>
        <w:t>, Mount Street has built a</w:t>
      </w:r>
      <w:r w:rsidR="00DC4CE8">
        <w:rPr>
          <w:rFonts w:ascii="Arial" w:hAnsi="Arial" w:cs="Arial"/>
          <w:color w:val="212529"/>
          <w:sz w:val="27"/>
          <w:szCs w:val="27"/>
        </w:rPr>
        <w:t>n international</w:t>
      </w:r>
      <w:r>
        <w:rPr>
          <w:rFonts w:ascii="Arial" w:hAnsi="Arial" w:cs="Arial"/>
          <w:color w:val="212529"/>
          <w:sz w:val="27"/>
          <w:szCs w:val="27"/>
        </w:rPr>
        <w:t xml:space="preserve"> team of seasoned banking, real estate, infrastructure, 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shipping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and technology professionals to assist institutional investors in capturing value across the lifecycle of their credit and other investments.</w:t>
      </w:r>
    </w:p>
    <w:p w14:paraId="32E77E83" w14:textId="1EBF0949" w:rsidR="0029249A" w:rsidRDefault="0029249A" w:rsidP="00DA0A22">
      <w:pPr>
        <w:pStyle w:val="Normal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Founded in 1967, Technical Olympic S.A. is a leading diversified Greek holding and investment group active in the construction, real estate, hospitality, 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infrastructure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and shipping sectors. It has been listed </w:t>
      </w:r>
      <w:r w:rsidR="00DC4CE8">
        <w:rPr>
          <w:rFonts w:ascii="Arial" w:hAnsi="Arial" w:cs="Arial"/>
          <w:color w:val="212529"/>
          <w:sz w:val="27"/>
          <w:szCs w:val="27"/>
        </w:rPr>
        <w:t>o</w:t>
      </w:r>
      <w:r>
        <w:rPr>
          <w:rFonts w:ascii="Arial" w:hAnsi="Arial" w:cs="Arial"/>
          <w:color w:val="212529"/>
          <w:sz w:val="27"/>
          <w:szCs w:val="27"/>
        </w:rPr>
        <w:t>n the Athens Stock Exchange since 1994 and is a constituent of the ASE General Index and the FTSE ASE Mid Cap index.</w:t>
      </w:r>
    </w:p>
    <w:p w14:paraId="4C1A2889" w14:textId="77777777" w:rsidR="00181A60" w:rsidRDefault="00181A60" w:rsidP="00E87420">
      <w:pPr>
        <w:pStyle w:val="NormalWeb"/>
        <w:shd w:val="clear" w:color="auto" w:fill="FFFFFF"/>
        <w:spacing w:before="150" w:beforeAutospacing="0" w:after="300" w:afterAutospacing="0"/>
        <w:rPr>
          <w:rFonts w:ascii="Arial" w:hAnsi="Arial" w:cs="Arial"/>
          <w:color w:val="212529"/>
          <w:sz w:val="27"/>
          <w:szCs w:val="27"/>
        </w:rPr>
      </w:pPr>
    </w:p>
    <w:p w14:paraId="3A0F2A8C" w14:textId="5B6851E2" w:rsidR="00E87420" w:rsidRPr="00DA0A22" w:rsidRDefault="00E87420" w:rsidP="00E87420">
      <w:pPr>
        <w:pStyle w:val="NormalWeb"/>
        <w:shd w:val="clear" w:color="auto" w:fill="FFFFFF"/>
        <w:spacing w:before="150" w:beforeAutospacing="0" w:after="300" w:afterAutospacing="0"/>
        <w:rPr>
          <w:rFonts w:ascii="Arial" w:hAnsi="Arial" w:cs="Arial"/>
          <w:b/>
          <w:bCs/>
          <w:color w:val="212529"/>
          <w:sz w:val="27"/>
          <w:szCs w:val="27"/>
        </w:rPr>
      </w:pPr>
      <w:r w:rsidRPr="00DA0A22">
        <w:rPr>
          <w:rFonts w:ascii="Arial" w:hAnsi="Arial" w:cs="Arial"/>
          <w:b/>
          <w:bCs/>
          <w:color w:val="212529"/>
          <w:sz w:val="27"/>
          <w:szCs w:val="27"/>
        </w:rPr>
        <w:t>For more information, please contact:</w:t>
      </w:r>
    </w:p>
    <w:p w14:paraId="72E01ABE" w14:textId="77777777" w:rsidR="00E87420" w:rsidRPr="00DA0A22" w:rsidRDefault="00E87420" w:rsidP="00E874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6"/>
          <w:szCs w:val="26"/>
        </w:rPr>
      </w:pPr>
      <w:r w:rsidRPr="00DA0A22">
        <w:rPr>
          <w:rStyle w:val="Strong"/>
          <w:rFonts w:ascii="Arial" w:hAnsi="Arial" w:cs="Arial"/>
          <w:b w:val="0"/>
          <w:bCs w:val="0"/>
          <w:color w:val="212529"/>
          <w:sz w:val="26"/>
          <w:szCs w:val="26"/>
        </w:rPr>
        <w:t>George Generalis</w:t>
      </w:r>
      <w:r w:rsidRPr="00DA0A22">
        <w:rPr>
          <w:rFonts w:ascii="Arial" w:hAnsi="Arial" w:cs="Arial"/>
          <w:color w:val="212529"/>
          <w:sz w:val="26"/>
          <w:szCs w:val="26"/>
        </w:rPr>
        <w:br/>
        <w:t>Head of Mount Street, Greece &amp; Cyprus</w:t>
      </w:r>
      <w:r w:rsidRPr="00DA0A22">
        <w:rPr>
          <w:rFonts w:ascii="Arial" w:hAnsi="Arial" w:cs="Arial"/>
          <w:color w:val="212529"/>
          <w:sz w:val="26"/>
          <w:szCs w:val="26"/>
        </w:rPr>
        <w:br/>
      </w:r>
      <w:r w:rsidRPr="00DA0A22">
        <w:rPr>
          <w:rStyle w:val="Strong"/>
          <w:rFonts w:ascii="Arial" w:hAnsi="Arial" w:cs="Arial"/>
          <w:b w:val="0"/>
          <w:bCs w:val="0"/>
          <w:color w:val="212529"/>
          <w:sz w:val="26"/>
          <w:szCs w:val="26"/>
        </w:rPr>
        <w:t>email</w:t>
      </w:r>
      <w:r w:rsidRPr="00DA0A22">
        <w:rPr>
          <w:rFonts w:ascii="Arial" w:hAnsi="Arial" w:cs="Arial"/>
          <w:color w:val="212529"/>
          <w:sz w:val="26"/>
          <w:szCs w:val="26"/>
        </w:rPr>
        <w:t>: </w:t>
      </w:r>
      <w:hyperlink r:id="rId6" w:history="1">
        <w:r w:rsidRPr="00DA0A22">
          <w:rPr>
            <w:rStyle w:val="Hyperlink"/>
            <w:rFonts w:ascii="Arial" w:hAnsi="Arial" w:cs="Arial"/>
            <w:color w:val="525DDC"/>
            <w:sz w:val="26"/>
            <w:szCs w:val="26"/>
          </w:rPr>
          <w:t>George.Generalis@mountstreetllp.com</w:t>
        </w:r>
      </w:hyperlink>
      <w:r w:rsidRPr="00DA0A22">
        <w:rPr>
          <w:rFonts w:ascii="Arial" w:hAnsi="Arial" w:cs="Arial"/>
          <w:color w:val="212529"/>
          <w:sz w:val="26"/>
          <w:szCs w:val="26"/>
        </w:rPr>
        <w:br/>
      </w:r>
      <w:proofErr w:type="spellStart"/>
      <w:r w:rsidRPr="00DA0A22">
        <w:rPr>
          <w:rStyle w:val="Strong"/>
          <w:rFonts w:ascii="Arial" w:hAnsi="Arial" w:cs="Arial"/>
          <w:b w:val="0"/>
          <w:bCs w:val="0"/>
          <w:color w:val="212529"/>
          <w:sz w:val="26"/>
          <w:szCs w:val="26"/>
        </w:rPr>
        <w:t>tel</w:t>
      </w:r>
      <w:proofErr w:type="spellEnd"/>
      <w:r w:rsidRPr="00DA0A22">
        <w:rPr>
          <w:rFonts w:ascii="Arial" w:hAnsi="Arial" w:cs="Arial"/>
          <w:color w:val="212529"/>
          <w:sz w:val="26"/>
          <w:szCs w:val="26"/>
        </w:rPr>
        <w:t>: </w:t>
      </w:r>
      <w:hyperlink r:id="rId7" w:history="1">
        <w:r w:rsidRPr="00DA0A22">
          <w:rPr>
            <w:rStyle w:val="Hyperlink"/>
            <w:rFonts w:ascii="Arial" w:hAnsi="Arial" w:cs="Arial"/>
            <w:color w:val="525DDC"/>
            <w:sz w:val="26"/>
            <w:szCs w:val="26"/>
          </w:rPr>
          <w:t>+30210 010 166</w:t>
        </w:r>
      </w:hyperlink>
    </w:p>
    <w:p w14:paraId="55A455D9" w14:textId="77777777" w:rsidR="00181A60" w:rsidRDefault="00181A60" w:rsidP="00181A6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6"/>
          <w:szCs w:val="26"/>
        </w:rPr>
      </w:pPr>
    </w:p>
    <w:p w14:paraId="656EFD44" w14:textId="2291FD04" w:rsidR="00181A60" w:rsidRPr="00DA0A22" w:rsidRDefault="00181A60" w:rsidP="00DA0A2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6"/>
          <w:szCs w:val="26"/>
        </w:rPr>
      </w:pPr>
      <w:r w:rsidRPr="00DA0A22">
        <w:rPr>
          <w:rStyle w:val="Strong"/>
          <w:rFonts w:ascii="Arial" w:hAnsi="Arial" w:cs="Arial"/>
          <w:sz w:val="26"/>
          <w:szCs w:val="26"/>
        </w:rPr>
        <w:t>FTI Consulting</w:t>
      </w:r>
    </w:p>
    <w:p w14:paraId="2CCE5410" w14:textId="0E775E20" w:rsidR="00181A60" w:rsidRPr="00DA0A22" w:rsidRDefault="00181A60" w:rsidP="00DA0A2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i/>
          <w:iCs/>
          <w:sz w:val="26"/>
          <w:szCs w:val="26"/>
        </w:rPr>
      </w:pPr>
      <w:r w:rsidRPr="00DA0A22">
        <w:rPr>
          <w:rStyle w:val="Strong"/>
          <w:rFonts w:ascii="Arial" w:hAnsi="Arial" w:cs="Arial"/>
          <w:b w:val="0"/>
          <w:bCs w:val="0"/>
          <w:i/>
          <w:iCs/>
          <w:sz w:val="26"/>
          <w:szCs w:val="26"/>
        </w:rPr>
        <w:t>PR Advisers</w:t>
      </w:r>
    </w:p>
    <w:p w14:paraId="1462B0B8" w14:textId="2DE148C8" w:rsidR="00181A60" w:rsidRPr="00DA0A22" w:rsidRDefault="00181A60" w:rsidP="00DA0A2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6"/>
          <w:szCs w:val="26"/>
        </w:rPr>
      </w:pPr>
      <w:r w:rsidRPr="00DA0A22">
        <w:rPr>
          <w:rStyle w:val="Strong"/>
          <w:rFonts w:ascii="Arial" w:hAnsi="Arial" w:cs="Arial"/>
          <w:b w:val="0"/>
          <w:bCs w:val="0"/>
          <w:sz w:val="26"/>
          <w:szCs w:val="26"/>
        </w:rPr>
        <w:t>Email: mountstreet@fticonsulting.com</w:t>
      </w:r>
    </w:p>
    <w:p w14:paraId="2665F306" w14:textId="47AB375A" w:rsidR="00181A60" w:rsidRPr="00DA0A22" w:rsidRDefault="00181A60" w:rsidP="00DA0A2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6"/>
          <w:szCs w:val="26"/>
        </w:rPr>
      </w:pPr>
      <w:r w:rsidRPr="00DA0A22">
        <w:rPr>
          <w:rStyle w:val="Strong"/>
          <w:rFonts w:ascii="Arial" w:hAnsi="Arial" w:cs="Arial"/>
          <w:b w:val="0"/>
          <w:bCs w:val="0"/>
          <w:sz w:val="26"/>
          <w:szCs w:val="26"/>
        </w:rPr>
        <w:t>Tel: +44 7583 089 350</w:t>
      </w:r>
    </w:p>
    <w:p w14:paraId="3648C1B6" w14:textId="7DA6B2BB" w:rsidR="00B60950" w:rsidRPr="00B60950" w:rsidRDefault="00B60950" w:rsidP="00072424">
      <w:r>
        <w:t xml:space="preserve"> </w:t>
      </w:r>
    </w:p>
    <w:sectPr w:rsidR="00B60950" w:rsidRPr="00B609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1CE8" w14:textId="77777777" w:rsidR="00CB4EE0" w:rsidRDefault="00CB4EE0" w:rsidP="00B67059">
      <w:pPr>
        <w:spacing w:after="0" w:line="240" w:lineRule="auto"/>
      </w:pPr>
      <w:r>
        <w:separator/>
      </w:r>
    </w:p>
  </w:endnote>
  <w:endnote w:type="continuationSeparator" w:id="0">
    <w:p w14:paraId="30738C43" w14:textId="77777777" w:rsidR="00CB4EE0" w:rsidRDefault="00CB4EE0" w:rsidP="00B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9286" w14:textId="77777777" w:rsidR="00CB4EE0" w:rsidRDefault="00CB4EE0" w:rsidP="00B67059">
      <w:pPr>
        <w:spacing w:after="0" w:line="240" w:lineRule="auto"/>
      </w:pPr>
      <w:r>
        <w:separator/>
      </w:r>
    </w:p>
  </w:footnote>
  <w:footnote w:type="continuationSeparator" w:id="0">
    <w:p w14:paraId="2F7741A2" w14:textId="77777777" w:rsidR="00CB4EE0" w:rsidRDefault="00CB4EE0" w:rsidP="00B6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3A96" w14:textId="0C23B3B9" w:rsidR="00B67059" w:rsidRDefault="00B67059" w:rsidP="00AA2BE0">
    <w:pPr>
      <w:pStyle w:val="Header"/>
      <w:jc w:val="right"/>
    </w:pPr>
    <w:r>
      <w:rPr>
        <w:noProof/>
      </w:rPr>
      <w:drawing>
        <wp:inline distT="0" distB="0" distL="0" distR="0" wp14:anchorId="694A171A" wp14:editId="11A08217">
          <wp:extent cx="844550" cy="844550"/>
          <wp:effectExtent l="0" t="0" r="0" b="0"/>
          <wp:docPr id="1" name="Picture 1" descr="Mount Street Group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 Street Group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4"/>
    <w:rsid w:val="00072424"/>
    <w:rsid w:val="000F1257"/>
    <w:rsid w:val="00181A60"/>
    <w:rsid w:val="001E7BDB"/>
    <w:rsid w:val="0029249A"/>
    <w:rsid w:val="003C5E60"/>
    <w:rsid w:val="003F76D6"/>
    <w:rsid w:val="004453C4"/>
    <w:rsid w:val="00515FBA"/>
    <w:rsid w:val="00526945"/>
    <w:rsid w:val="00581571"/>
    <w:rsid w:val="00585201"/>
    <w:rsid w:val="00592298"/>
    <w:rsid w:val="007F0A5C"/>
    <w:rsid w:val="008505E6"/>
    <w:rsid w:val="0086476E"/>
    <w:rsid w:val="00AA2BE0"/>
    <w:rsid w:val="00B47972"/>
    <w:rsid w:val="00B60950"/>
    <w:rsid w:val="00B67059"/>
    <w:rsid w:val="00B72499"/>
    <w:rsid w:val="00C029D7"/>
    <w:rsid w:val="00CB4EE0"/>
    <w:rsid w:val="00CC509C"/>
    <w:rsid w:val="00D55A1C"/>
    <w:rsid w:val="00DA0A22"/>
    <w:rsid w:val="00DC4CE8"/>
    <w:rsid w:val="00E310A2"/>
    <w:rsid w:val="00E87420"/>
    <w:rsid w:val="00F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37AE13"/>
  <w15:chartTrackingRefBased/>
  <w15:docId w15:val="{97A26F40-610F-4958-B60C-0CADD5D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74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74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59"/>
  </w:style>
  <w:style w:type="paragraph" w:styleId="Footer">
    <w:name w:val="footer"/>
    <w:basedOn w:val="Normal"/>
    <w:link w:val="FooterChar"/>
    <w:uiPriority w:val="99"/>
    <w:unhideWhenUsed/>
    <w:rsid w:val="00B6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59"/>
  </w:style>
  <w:style w:type="character" w:styleId="CommentReference">
    <w:name w:val="annotation reference"/>
    <w:basedOn w:val="DefaultParagraphFont"/>
    <w:uiPriority w:val="99"/>
    <w:semiHidden/>
    <w:unhideWhenUsed/>
    <w:rsid w:val="007F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30210010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Generalis@mountstreetll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Theofanopoulos</dc:creator>
  <cp:keywords/>
  <dc:description/>
  <cp:lastModifiedBy>Sweeney, Ellie</cp:lastModifiedBy>
  <cp:revision>2</cp:revision>
  <dcterms:created xsi:type="dcterms:W3CDTF">2022-01-12T23:09:00Z</dcterms:created>
  <dcterms:modified xsi:type="dcterms:W3CDTF">2022-01-12T23:09:00Z</dcterms:modified>
</cp:coreProperties>
</file>